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11740" w14:textId="77777777" w:rsidR="004F23AD" w:rsidRPr="00F63C69" w:rsidRDefault="00F63C69" w:rsidP="009F00F4">
      <w:pPr>
        <w:pStyle w:val="Heading1"/>
        <w:rPr>
          <w:b/>
        </w:rPr>
      </w:pPr>
      <w:bookmarkStart w:id="0" w:name="_GoBack"/>
      <w:bookmarkEnd w:id="0"/>
      <w:r>
        <w:t>Western Gateway Rail Strategy</w:t>
      </w:r>
    </w:p>
    <w:p w14:paraId="27A5B86C" w14:textId="77777777" w:rsidR="00E52B3B" w:rsidRDefault="00E52B3B" w:rsidP="00E52B3B">
      <w:pPr>
        <w:pStyle w:val="Heading2"/>
        <w:sectPr w:rsidR="00E52B3B" w:rsidSect="00E52B3B">
          <w:headerReference w:type="even" r:id="rId11"/>
          <w:headerReference w:type="default" r:id="rId12"/>
          <w:footerReference w:type="even" r:id="rId13"/>
          <w:footerReference w:type="default" r:id="rId14"/>
          <w:headerReference w:type="first" r:id="rId15"/>
          <w:footerReference w:type="first" r:id="rId16"/>
          <w:pgSz w:w="11906" w:h="16838" w:code="9"/>
          <w:pgMar w:top="1418" w:right="720" w:bottom="635" w:left="720" w:header="720" w:footer="357" w:gutter="0"/>
          <w:cols w:space="708"/>
          <w:titlePg/>
          <w:docGrid w:linePitch="360"/>
        </w:sectPr>
      </w:pPr>
    </w:p>
    <w:p w14:paraId="1BA0D204" w14:textId="77777777" w:rsidR="00F63C69" w:rsidRDefault="00F63C69" w:rsidP="00E52B3B">
      <w:pPr>
        <w:pStyle w:val="Heading2"/>
      </w:pPr>
      <w:r>
        <w:t xml:space="preserve">Stakeholder </w:t>
      </w:r>
      <w:proofErr w:type="spellStart"/>
      <w:r>
        <w:t>eConsultation</w:t>
      </w:r>
      <w:proofErr w:type="spellEnd"/>
    </w:p>
    <w:p w14:paraId="03A5A193" w14:textId="77777777" w:rsidR="00E52B3B" w:rsidRDefault="00E52B3B" w:rsidP="009F00F4">
      <w:pPr>
        <w:pStyle w:val="Heading3"/>
        <w:sectPr w:rsidR="00E52B3B" w:rsidSect="00E52B3B">
          <w:type w:val="continuous"/>
          <w:pgSz w:w="11906" w:h="16838" w:code="9"/>
          <w:pgMar w:top="1418" w:right="720" w:bottom="635" w:left="720" w:header="720" w:footer="357" w:gutter="0"/>
          <w:cols w:space="708"/>
          <w:titlePg/>
          <w:docGrid w:linePitch="360"/>
        </w:sectPr>
      </w:pPr>
    </w:p>
    <w:p w14:paraId="043427C6" w14:textId="77777777" w:rsidR="009F00F4" w:rsidRDefault="005D34CA" w:rsidP="009F00F4">
      <w:pPr>
        <w:pStyle w:val="Heading3"/>
      </w:pPr>
      <w:r>
        <w:t>Introduction</w:t>
      </w:r>
    </w:p>
    <w:p w14:paraId="5FE68037" w14:textId="77777777" w:rsidR="00E52B3B" w:rsidRDefault="00E52B3B" w:rsidP="00E52B3B">
      <w:pPr>
        <w:pStyle w:val="BodyText"/>
        <w:rPr>
          <w:lang w:eastAsia="en-GB"/>
        </w:rPr>
        <w:sectPr w:rsidR="00E52B3B" w:rsidSect="00E52B3B">
          <w:type w:val="continuous"/>
          <w:pgSz w:w="11906" w:h="16838" w:code="9"/>
          <w:pgMar w:top="1418" w:right="720" w:bottom="635" w:left="720" w:header="720" w:footer="357" w:gutter="0"/>
          <w:cols w:space="708"/>
          <w:titlePg/>
          <w:docGrid w:linePitch="360"/>
        </w:sectPr>
      </w:pPr>
    </w:p>
    <w:p w14:paraId="28D19B0B" w14:textId="77777777" w:rsidR="00E52B3B" w:rsidRPr="00E52B3B" w:rsidRDefault="00E52B3B" w:rsidP="00E52B3B">
      <w:pPr>
        <w:pStyle w:val="BodyText"/>
        <w:rPr>
          <w:lang w:eastAsia="en-GB"/>
        </w:rPr>
      </w:pPr>
      <w:r w:rsidRPr="00E52B3B">
        <w:rPr>
          <w:lang w:eastAsia="en-GB"/>
        </w:rPr>
        <w:t xml:space="preserve">The </w:t>
      </w:r>
      <w:r>
        <w:rPr>
          <w:lang w:eastAsia="en-GB"/>
        </w:rPr>
        <w:t>Western Gateway Sub-N</w:t>
      </w:r>
      <w:r w:rsidRPr="00E52B3B">
        <w:rPr>
          <w:lang w:eastAsia="en-GB"/>
        </w:rPr>
        <w:t xml:space="preserve">ational Transport Body (STB) covers a large, diverse geography and contains some of the UK’s fastest-growing sectors in a variety of locations. Given the STB’s economic potential, it is crucial that its strategic transport corridors </w:t>
      </w:r>
      <w:proofErr w:type="gramStart"/>
      <w:r w:rsidRPr="00E52B3B">
        <w:rPr>
          <w:lang w:eastAsia="en-GB"/>
        </w:rPr>
        <w:t>are able to</w:t>
      </w:r>
      <w:proofErr w:type="gramEnd"/>
      <w:r w:rsidRPr="00E52B3B">
        <w:rPr>
          <w:lang w:eastAsia="en-GB"/>
        </w:rPr>
        <w:t xml:space="preserve"> provide the best levels of connectivity possible.</w:t>
      </w:r>
      <w:r w:rsidRPr="00E52B3B">
        <w:rPr>
          <w:lang w:eastAsia="en-GB"/>
        </w:rPr>
        <w:br/>
      </w:r>
      <w:r w:rsidRPr="00E52B3B">
        <w:rPr>
          <w:lang w:eastAsia="en-GB"/>
        </w:rPr>
        <w:br/>
        <w:t>The purpose of the STB is to produce a Strategic Transport Plan which will:</w:t>
      </w:r>
    </w:p>
    <w:p w14:paraId="0C35BF67" w14:textId="77777777" w:rsidR="00E52B3B" w:rsidRPr="00014442" w:rsidRDefault="00E52B3B" w:rsidP="00E52B3B">
      <w:pPr>
        <w:pStyle w:val="BodyText"/>
        <w:numPr>
          <w:ilvl w:val="0"/>
          <w:numId w:val="13"/>
        </w:numPr>
        <w:spacing w:before="0" w:after="0"/>
        <w:ind w:left="714" w:hanging="357"/>
        <w:rPr>
          <w:highlight w:val="yellow"/>
          <w:lang w:eastAsia="en-GB"/>
        </w:rPr>
      </w:pPr>
      <w:r w:rsidRPr="00E52B3B">
        <w:rPr>
          <w:lang w:eastAsia="en-GB"/>
        </w:rPr>
        <w:t xml:space="preserve">Be </w:t>
      </w:r>
      <w:r w:rsidRPr="00014442">
        <w:rPr>
          <w:highlight w:val="yellow"/>
          <w:lang w:eastAsia="en-GB"/>
        </w:rPr>
        <w:t>a multi-modal strategy</w:t>
      </w:r>
      <w:r w:rsidRPr="00E52B3B">
        <w:rPr>
          <w:lang w:eastAsia="en-GB"/>
        </w:rPr>
        <w:t xml:space="preserve"> that considers </w:t>
      </w:r>
      <w:r w:rsidRPr="00014442">
        <w:rPr>
          <w:highlight w:val="yellow"/>
          <w:lang w:eastAsia="en-GB"/>
        </w:rPr>
        <w:t xml:space="preserve">Sub-national connectivity </w:t>
      </w:r>
      <w:proofErr w:type="gramStart"/>
      <w:r w:rsidRPr="00014442">
        <w:rPr>
          <w:highlight w:val="yellow"/>
          <w:lang w:eastAsia="en-GB"/>
        </w:rPr>
        <w:t>only;</w:t>
      </w:r>
      <w:proofErr w:type="gramEnd"/>
    </w:p>
    <w:p w14:paraId="04FC940F" w14:textId="77777777" w:rsidR="00E52B3B" w:rsidRPr="00E52B3B" w:rsidRDefault="00E52B3B" w:rsidP="00E52B3B">
      <w:pPr>
        <w:pStyle w:val="BodyText"/>
        <w:numPr>
          <w:ilvl w:val="0"/>
          <w:numId w:val="13"/>
        </w:numPr>
        <w:spacing w:before="0" w:after="0"/>
        <w:ind w:left="714" w:hanging="357"/>
        <w:rPr>
          <w:lang w:eastAsia="en-GB"/>
        </w:rPr>
      </w:pPr>
      <w:r w:rsidRPr="00014442">
        <w:rPr>
          <w:highlight w:val="yellow"/>
          <w:lang w:eastAsia="en-GB"/>
        </w:rPr>
        <w:t>Identify</w:t>
      </w:r>
      <w:r w:rsidRPr="00E52B3B">
        <w:rPr>
          <w:lang w:eastAsia="en-GB"/>
        </w:rPr>
        <w:t xml:space="preserve"> </w:t>
      </w:r>
      <w:r w:rsidRPr="00014442">
        <w:rPr>
          <w:highlight w:val="yellow"/>
          <w:lang w:eastAsia="en-GB"/>
        </w:rPr>
        <w:t>issues</w:t>
      </w:r>
      <w:r w:rsidRPr="00E52B3B">
        <w:rPr>
          <w:lang w:eastAsia="en-GB"/>
        </w:rPr>
        <w:t xml:space="preserve"> and </w:t>
      </w:r>
      <w:r w:rsidRPr="00014442">
        <w:rPr>
          <w:highlight w:val="yellow"/>
          <w:lang w:eastAsia="en-GB"/>
        </w:rPr>
        <w:t>infrastructure requirements</w:t>
      </w:r>
    </w:p>
    <w:p w14:paraId="68C8BB6B" w14:textId="77777777" w:rsidR="00E52B3B" w:rsidRPr="00E52B3B" w:rsidRDefault="00E52B3B" w:rsidP="00E52B3B">
      <w:pPr>
        <w:pStyle w:val="BodyText"/>
        <w:numPr>
          <w:ilvl w:val="0"/>
          <w:numId w:val="13"/>
        </w:numPr>
        <w:spacing w:before="0" w:after="0"/>
        <w:ind w:left="714" w:hanging="357"/>
        <w:rPr>
          <w:lang w:eastAsia="en-GB"/>
        </w:rPr>
      </w:pPr>
      <w:r w:rsidRPr="00014442">
        <w:rPr>
          <w:highlight w:val="yellow"/>
          <w:lang w:eastAsia="en-GB"/>
        </w:rPr>
        <w:t>Complement local transport strategies</w:t>
      </w:r>
      <w:r w:rsidRPr="00E52B3B">
        <w:rPr>
          <w:lang w:eastAsia="en-GB"/>
        </w:rPr>
        <w:t xml:space="preserve"> to enable the delivery of shared objectives; and</w:t>
      </w:r>
    </w:p>
    <w:p w14:paraId="77CAEC02" w14:textId="77777777" w:rsidR="00E52B3B" w:rsidRPr="00E52B3B" w:rsidRDefault="00E52B3B" w:rsidP="00E52B3B">
      <w:pPr>
        <w:pStyle w:val="BodyText"/>
        <w:numPr>
          <w:ilvl w:val="0"/>
          <w:numId w:val="13"/>
        </w:numPr>
        <w:spacing w:before="0" w:after="0"/>
        <w:ind w:left="714" w:hanging="357"/>
        <w:rPr>
          <w:lang w:eastAsia="en-GB"/>
        </w:rPr>
      </w:pPr>
      <w:r w:rsidRPr="00014442">
        <w:rPr>
          <w:highlight w:val="yellow"/>
          <w:lang w:eastAsia="en-GB"/>
        </w:rPr>
        <w:t>Focus on the strategic travel corridors</w:t>
      </w:r>
      <w:r w:rsidRPr="00E52B3B">
        <w:rPr>
          <w:lang w:eastAsia="en-GB"/>
        </w:rPr>
        <w:t xml:space="preserve"> through a series of Multi-Modal corridor studies.</w:t>
      </w:r>
    </w:p>
    <w:p w14:paraId="3ECCF765" w14:textId="77777777" w:rsidR="00E52B3B" w:rsidRPr="00E52B3B" w:rsidRDefault="00E52B3B" w:rsidP="00E52B3B">
      <w:pPr>
        <w:pStyle w:val="BodyText"/>
        <w:rPr>
          <w:lang w:eastAsia="en-GB"/>
        </w:rPr>
      </w:pPr>
      <w:r w:rsidRPr="00E52B3B">
        <w:rPr>
          <w:lang w:eastAsia="en-GB"/>
        </w:rPr>
        <w:t xml:space="preserve">The next step in the process involved a focus on rail and its role in the Western Gateway geography to develop a Rail Strategy. As part of the initial stage of this process, we are consulting key stakeholders and community groups in order to capture their views and priorities to support the development of </w:t>
      </w:r>
      <w:r w:rsidRPr="00014442">
        <w:rPr>
          <w:highlight w:val="yellow"/>
          <w:lang w:eastAsia="en-GB"/>
        </w:rPr>
        <w:t>Conditional Outputs</w:t>
      </w:r>
      <w:r w:rsidRPr="00E52B3B">
        <w:rPr>
          <w:lang w:eastAsia="en-GB"/>
        </w:rPr>
        <w:t xml:space="preserve"> for the Strategy.</w:t>
      </w:r>
    </w:p>
    <w:p w14:paraId="583BC278" w14:textId="77777777" w:rsidR="00E52B3B" w:rsidRPr="00E52B3B" w:rsidRDefault="00E52B3B" w:rsidP="00E52B3B">
      <w:pPr>
        <w:pStyle w:val="BodyText"/>
        <w:rPr>
          <w:lang w:eastAsia="en-GB"/>
        </w:rPr>
      </w:pPr>
      <w:r w:rsidRPr="00E52B3B">
        <w:rPr>
          <w:lang w:eastAsia="en-GB"/>
        </w:rPr>
        <w:t> </w:t>
      </w:r>
    </w:p>
    <w:p w14:paraId="07A05B33" w14:textId="77777777" w:rsidR="00E52B3B" w:rsidRPr="00E52B3B" w:rsidRDefault="00E52B3B" w:rsidP="00E52B3B">
      <w:pPr>
        <w:pStyle w:val="BodyText"/>
        <w:rPr>
          <w:lang w:eastAsia="en-GB"/>
        </w:rPr>
      </w:pPr>
      <w:r w:rsidRPr="00E52B3B">
        <w:rPr>
          <w:lang w:eastAsia="en-GB"/>
        </w:rPr>
        <w:t xml:space="preserve">This </w:t>
      </w:r>
      <w:proofErr w:type="spellStart"/>
      <w:r w:rsidRPr="00E52B3B">
        <w:rPr>
          <w:lang w:eastAsia="en-GB"/>
        </w:rPr>
        <w:t>eConsultation</w:t>
      </w:r>
      <w:proofErr w:type="spellEnd"/>
      <w:r w:rsidRPr="00E52B3B">
        <w:rPr>
          <w:lang w:eastAsia="en-GB"/>
        </w:rPr>
        <w:t xml:space="preserve"> contains </w:t>
      </w:r>
      <w:r w:rsidRPr="00E52B3B">
        <w:rPr>
          <w:b/>
          <w:bCs/>
          <w:bdr w:val="none" w:sz="0" w:space="0" w:color="auto" w:frame="1"/>
          <w:lang w:eastAsia="en-GB"/>
        </w:rPr>
        <w:t>four</w:t>
      </w:r>
      <w:r w:rsidRPr="00E52B3B">
        <w:rPr>
          <w:lang w:eastAsia="en-GB"/>
        </w:rPr>
        <w:t> </w:t>
      </w:r>
      <w:r>
        <w:rPr>
          <w:lang w:eastAsia="en-GB"/>
        </w:rPr>
        <w:t>sections</w:t>
      </w:r>
      <w:r w:rsidRPr="00E52B3B">
        <w:rPr>
          <w:lang w:eastAsia="en-GB"/>
        </w:rPr>
        <w:t xml:space="preserve"> and should take </w:t>
      </w:r>
      <w:r w:rsidRPr="00E52B3B">
        <w:rPr>
          <w:b/>
          <w:bCs/>
          <w:bdr w:val="none" w:sz="0" w:space="0" w:color="auto" w:frame="1"/>
          <w:lang w:eastAsia="en-GB"/>
        </w:rPr>
        <w:t>10-15 </w:t>
      </w:r>
      <w:r w:rsidRPr="00E52B3B">
        <w:rPr>
          <w:lang w:eastAsia="en-GB"/>
        </w:rPr>
        <w:t>minutes to complete:</w:t>
      </w:r>
    </w:p>
    <w:p w14:paraId="2DD772B1" w14:textId="77777777" w:rsidR="00E52B3B" w:rsidRPr="00E52B3B" w:rsidRDefault="00E52B3B" w:rsidP="00E52B3B">
      <w:pPr>
        <w:pStyle w:val="BodyText"/>
        <w:numPr>
          <w:ilvl w:val="0"/>
          <w:numId w:val="14"/>
        </w:numPr>
        <w:spacing w:before="0" w:after="0"/>
        <w:ind w:left="714" w:hanging="357"/>
        <w:rPr>
          <w:lang w:eastAsia="en-GB"/>
        </w:rPr>
      </w:pPr>
      <w:r w:rsidRPr="00E52B3B">
        <w:rPr>
          <w:lang w:eastAsia="en-GB"/>
        </w:rPr>
        <w:t xml:space="preserve">this introduction </w:t>
      </w:r>
      <w:proofErr w:type="gramStart"/>
      <w:r>
        <w:rPr>
          <w:lang w:eastAsia="en-GB"/>
        </w:rPr>
        <w:t>section</w:t>
      </w:r>
      <w:r w:rsidRPr="00E52B3B">
        <w:rPr>
          <w:lang w:eastAsia="en-GB"/>
        </w:rPr>
        <w:t>;</w:t>
      </w:r>
      <w:proofErr w:type="gramEnd"/>
    </w:p>
    <w:p w14:paraId="3D57CEDC" w14:textId="77777777" w:rsidR="00E52B3B" w:rsidRPr="00E52B3B" w:rsidRDefault="00E52B3B" w:rsidP="00E52B3B">
      <w:pPr>
        <w:pStyle w:val="BodyText"/>
        <w:numPr>
          <w:ilvl w:val="0"/>
          <w:numId w:val="14"/>
        </w:numPr>
        <w:spacing w:before="0" w:after="0"/>
        <w:ind w:left="714" w:hanging="357"/>
        <w:rPr>
          <w:lang w:eastAsia="en-GB"/>
        </w:rPr>
      </w:pPr>
      <w:r w:rsidRPr="00E52B3B">
        <w:rPr>
          <w:lang w:eastAsia="en-GB"/>
        </w:rPr>
        <w:t>comments on </w:t>
      </w:r>
      <w:r w:rsidRPr="00E52B3B">
        <w:rPr>
          <w:b/>
          <w:bCs/>
          <w:bdr w:val="none" w:sz="0" w:space="0" w:color="auto" w:frame="1"/>
          <w:lang w:eastAsia="en-GB"/>
        </w:rPr>
        <w:t xml:space="preserve">Vision and </w:t>
      </w:r>
      <w:proofErr w:type="gramStart"/>
      <w:r w:rsidRPr="00E52B3B">
        <w:rPr>
          <w:b/>
          <w:bCs/>
          <w:bdr w:val="none" w:sz="0" w:space="0" w:color="auto" w:frame="1"/>
          <w:lang w:eastAsia="en-GB"/>
        </w:rPr>
        <w:t>Objectives</w:t>
      </w:r>
      <w:r w:rsidRPr="00E52B3B">
        <w:rPr>
          <w:lang w:eastAsia="en-GB"/>
        </w:rPr>
        <w:t>;</w:t>
      </w:r>
      <w:proofErr w:type="gramEnd"/>
    </w:p>
    <w:p w14:paraId="6CA7B09A" w14:textId="77777777" w:rsidR="00E52B3B" w:rsidRPr="00E52B3B" w:rsidRDefault="00E52B3B" w:rsidP="00E52B3B">
      <w:pPr>
        <w:pStyle w:val="BodyText"/>
        <w:numPr>
          <w:ilvl w:val="0"/>
          <w:numId w:val="14"/>
        </w:numPr>
        <w:spacing w:before="0" w:after="0"/>
        <w:ind w:left="714" w:hanging="357"/>
        <w:rPr>
          <w:lang w:eastAsia="en-GB"/>
        </w:rPr>
      </w:pPr>
      <w:r w:rsidRPr="00E52B3B">
        <w:rPr>
          <w:lang w:eastAsia="en-GB"/>
        </w:rPr>
        <w:t>a </w:t>
      </w:r>
      <w:r w:rsidRPr="00E52B3B">
        <w:rPr>
          <w:b/>
          <w:bCs/>
          <w:bdr w:val="none" w:sz="0" w:space="0" w:color="auto" w:frame="1"/>
          <w:lang w:eastAsia="en-GB"/>
        </w:rPr>
        <w:t>SWOT </w:t>
      </w:r>
      <w:r w:rsidRPr="00E52B3B">
        <w:rPr>
          <w:lang w:eastAsia="en-GB"/>
        </w:rPr>
        <w:t>analysis of rail in the region; and</w:t>
      </w:r>
    </w:p>
    <w:p w14:paraId="782EE640" w14:textId="77777777" w:rsidR="00E52B3B" w:rsidRPr="00E52B3B" w:rsidRDefault="00E52B3B" w:rsidP="00E52B3B">
      <w:pPr>
        <w:pStyle w:val="BodyText"/>
        <w:numPr>
          <w:ilvl w:val="0"/>
          <w:numId w:val="14"/>
        </w:numPr>
        <w:spacing w:before="0" w:after="0"/>
        <w:ind w:left="714" w:hanging="357"/>
        <w:rPr>
          <w:lang w:eastAsia="en-GB"/>
        </w:rPr>
      </w:pPr>
      <w:r w:rsidRPr="00E52B3B">
        <w:rPr>
          <w:lang w:eastAsia="en-GB"/>
        </w:rPr>
        <w:t>an opportunity to provide </w:t>
      </w:r>
      <w:r w:rsidRPr="00E52B3B">
        <w:rPr>
          <w:b/>
          <w:bCs/>
          <w:bdr w:val="none" w:sz="0" w:space="0" w:color="auto" w:frame="1"/>
          <w:lang w:eastAsia="en-GB"/>
        </w:rPr>
        <w:t>any other comments</w:t>
      </w:r>
      <w:r w:rsidRPr="00E52B3B">
        <w:rPr>
          <w:lang w:eastAsia="en-GB"/>
        </w:rPr>
        <w:t>.</w:t>
      </w:r>
    </w:p>
    <w:p w14:paraId="3A440B14" w14:textId="77777777" w:rsidR="00E52B3B" w:rsidRDefault="00E52B3B" w:rsidP="00E52B3B">
      <w:pPr>
        <w:pStyle w:val="BodyText"/>
        <w:rPr>
          <w:lang w:eastAsia="en-GB"/>
        </w:rPr>
      </w:pPr>
      <w:r w:rsidRPr="00E52B3B">
        <w:rPr>
          <w:lang w:eastAsia="en-GB"/>
        </w:rPr>
        <w:t xml:space="preserve">The deadline to submit this </w:t>
      </w:r>
      <w:proofErr w:type="spellStart"/>
      <w:r w:rsidRPr="00E52B3B">
        <w:rPr>
          <w:lang w:eastAsia="en-GB"/>
        </w:rPr>
        <w:t>eConsultation</w:t>
      </w:r>
      <w:proofErr w:type="spellEnd"/>
      <w:r w:rsidRPr="00E52B3B">
        <w:rPr>
          <w:lang w:eastAsia="en-GB"/>
        </w:rPr>
        <w:t xml:space="preserve"> is </w:t>
      </w:r>
      <w:r w:rsidRPr="00E52B3B">
        <w:rPr>
          <w:b/>
          <w:bCs/>
          <w:bdr w:val="none" w:sz="0" w:space="0" w:color="auto" w:frame="1"/>
          <w:lang w:eastAsia="en-GB"/>
        </w:rPr>
        <w:t>31 December 2019</w:t>
      </w:r>
      <w:r w:rsidRPr="00E52B3B">
        <w:rPr>
          <w:lang w:eastAsia="en-GB"/>
        </w:rPr>
        <w:t>.</w:t>
      </w:r>
    </w:p>
    <w:p w14:paraId="5F69D269" w14:textId="77777777" w:rsidR="00E52B3B" w:rsidRPr="00E52B3B" w:rsidRDefault="00E52B3B" w:rsidP="00E52B3B">
      <w:pPr>
        <w:pStyle w:val="ListNumber"/>
      </w:pPr>
      <w:r>
        <w:t>Please enter your full name</w:t>
      </w:r>
    </w:p>
    <w:tbl>
      <w:tblPr>
        <w:tblStyle w:val="TableGrid"/>
        <w:tblW w:w="0" w:type="auto"/>
        <w:tblInd w:w="360" w:type="dxa"/>
        <w:tblLook w:val="04A0" w:firstRow="1" w:lastRow="0" w:firstColumn="1" w:lastColumn="0" w:noHBand="0" w:noVBand="1"/>
      </w:tblPr>
      <w:tblGrid>
        <w:gridCol w:w="4509"/>
      </w:tblGrid>
      <w:tr w:rsidR="00E52B3B" w14:paraId="6AB8B961" w14:textId="77777777" w:rsidTr="00E52B3B">
        <w:tc>
          <w:tcPr>
            <w:tcW w:w="10456" w:type="dxa"/>
          </w:tcPr>
          <w:p w14:paraId="79B9DF4E" w14:textId="77777777" w:rsidR="00E52B3B" w:rsidRDefault="00E52B3B" w:rsidP="00E52B3B">
            <w:pPr>
              <w:pStyle w:val="ListNumber"/>
              <w:numPr>
                <w:ilvl w:val="0"/>
                <w:numId w:val="0"/>
              </w:numPr>
            </w:pPr>
          </w:p>
        </w:tc>
      </w:tr>
    </w:tbl>
    <w:p w14:paraId="4BACBCCB" w14:textId="77777777" w:rsidR="00E52B3B" w:rsidRDefault="00E52B3B" w:rsidP="00E52B3B">
      <w:pPr>
        <w:pStyle w:val="ListNumber"/>
        <w:numPr>
          <w:ilvl w:val="0"/>
          <w:numId w:val="0"/>
        </w:numPr>
        <w:ind w:left="360"/>
      </w:pPr>
    </w:p>
    <w:p w14:paraId="3CD38991" w14:textId="77777777" w:rsidR="00E52B3B" w:rsidRPr="00014442" w:rsidRDefault="00E52B3B" w:rsidP="00E52B3B">
      <w:pPr>
        <w:pStyle w:val="ListNumber"/>
        <w:rPr>
          <w:lang w:val="en-GB"/>
        </w:rPr>
      </w:pPr>
      <w:r w:rsidRPr="00014442">
        <w:rPr>
          <w:lang w:val="en-GB"/>
        </w:rPr>
        <w:t>Which organisation do you represent?</w:t>
      </w:r>
    </w:p>
    <w:tbl>
      <w:tblPr>
        <w:tblStyle w:val="TableGrid"/>
        <w:tblW w:w="0" w:type="auto"/>
        <w:tblInd w:w="360" w:type="dxa"/>
        <w:tblLook w:val="04A0" w:firstRow="1" w:lastRow="0" w:firstColumn="1" w:lastColumn="0" w:noHBand="0" w:noVBand="1"/>
      </w:tblPr>
      <w:tblGrid>
        <w:gridCol w:w="4509"/>
      </w:tblGrid>
      <w:tr w:rsidR="00E52B3B" w14:paraId="3FE95759" w14:textId="77777777" w:rsidTr="00E52B3B">
        <w:tc>
          <w:tcPr>
            <w:tcW w:w="10456" w:type="dxa"/>
          </w:tcPr>
          <w:p w14:paraId="1A516701" w14:textId="77777777" w:rsidR="00E52B3B" w:rsidRPr="00014442" w:rsidRDefault="00E52B3B" w:rsidP="00E52B3B">
            <w:pPr>
              <w:pStyle w:val="ListNumber"/>
              <w:numPr>
                <w:ilvl w:val="0"/>
                <w:numId w:val="0"/>
              </w:numPr>
              <w:rPr>
                <w:lang w:val="en-GB"/>
              </w:rPr>
            </w:pPr>
          </w:p>
        </w:tc>
      </w:tr>
    </w:tbl>
    <w:p w14:paraId="75C8BDD5" w14:textId="77777777" w:rsidR="00E52B3B" w:rsidRPr="00014442" w:rsidRDefault="00E52B3B" w:rsidP="00E52B3B">
      <w:pPr>
        <w:pStyle w:val="ListNumber"/>
        <w:numPr>
          <w:ilvl w:val="0"/>
          <w:numId w:val="0"/>
        </w:numPr>
        <w:ind w:left="360"/>
        <w:rPr>
          <w:lang w:val="en-GB"/>
        </w:rPr>
      </w:pPr>
    </w:p>
    <w:p w14:paraId="31277FAD" w14:textId="77777777" w:rsidR="00E52B3B" w:rsidRPr="00014442" w:rsidRDefault="00E52B3B" w:rsidP="00E52B3B">
      <w:pPr>
        <w:pStyle w:val="ListNumber"/>
        <w:rPr>
          <w:lang w:val="en-GB"/>
        </w:rPr>
      </w:pPr>
      <w:r w:rsidRPr="00014442">
        <w:rPr>
          <w:lang w:val="en-GB"/>
        </w:rPr>
        <w:t>What is your role or title in your organisaion?</w:t>
      </w:r>
    </w:p>
    <w:tbl>
      <w:tblPr>
        <w:tblStyle w:val="TableGrid"/>
        <w:tblW w:w="0" w:type="auto"/>
        <w:tblInd w:w="360" w:type="dxa"/>
        <w:tblLook w:val="04A0" w:firstRow="1" w:lastRow="0" w:firstColumn="1" w:lastColumn="0" w:noHBand="0" w:noVBand="1"/>
      </w:tblPr>
      <w:tblGrid>
        <w:gridCol w:w="4509"/>
      </w:tblGrid>
      <w:tr w:rsidR="00E52B3B" w14:paraId="3C07CF5E" w14:textId="77777777" w:rsidTr="00E52B3B">
        <w:tc>
          <w:tcPr>
            <w:tcW w:w="10096" w:type="dxa"/>
          </w:tcPr>
          <w:p w14:paraId="5359EDE2" w14:textId="77777777" w:rsidR="00E52B3B" w:rsidRPr="00014442" w:rsidRDefault="00E52B3B" w:rsidP="00E52B3B">
            <w:pPr>
              <w:pStyle w:val="ListNumber"/>
              <w:numPr>
                <w:ilvl w:val="0"/>
                <w:numId w:val="0"/>
              </w:numPr>
              <w:rPr>
                <w:lang w:val="en-GB"/>
              </w:rPr>
            </w:pPr>
          </w:p>
        </w:tc>
      </w:tr>
    </w:tbl>
    <w:p w14:paraId="12AB21F1" w14:textId="77777777" w:rsidR="00E52B3B" w:rsidRPr="00014442" w:rsidRDefault="00E52B3B" w:rsidP="00E52B3B">
      <w:pPr>
        <w:pStyle w:val="ListNumber"/>
        <w:numPr>
          <w:ilvl w:val="0"/>
          <w:numId w:val="0"/>
        </w:numPr>
        <w:ind w:left="360"/>
        <w:rPr>
          <w:lang w:val="en-GB"/>
        </w:rPr>
      </w:pPr>
    </w:p>
    <w:p w14:paraId="4A41D764" w14:textId="77777777" w:rsidR="00E52B3B" w:rsidRPr="00014442" w:rsidRDefault="00E52B3B" w:rsidP="00E52B3B">
      <w:pPr>
        <w:pStyle w:val="ListNumber"/>
        <w:rPr>
          <w:lang w:val="en-GB"/>
        </w:rPr>
      </w:pPr>
      <w:r w:rsidRPr="00014442">
        <w:rPr>
          <w:lang w:val="en-GB"/>
        </w:rPr>
        <w:t>Please enter your email address if you would like to be kept up to date about the outcomes of this eConsultation and the Rail Strategy development.</w:t>
      </w:r>
    </w:p>
    <w:tbl>
      <w:tblPr>
        <w:tblStyle w:val="TableGrid"/>
        <w:tblW w:w="0" w:type="auto"/>
        <w:tblInd w:w="360" w:type="dxa"/>
        <w:tblLook w:val="04A0" w:firstRow="1" w:lastRow="0" w:firstColumn="1" w:lastColumn="0" w:noHBand="0" w:noVBand="1"/>
      </w:tblPr>
      <w:tblGrid>
        <w:gridCol w:w="4509"/>
      </w:tblGrid>
      <w:tr w:rsidR="00E52B3B" w14:paraId="6B352FB3" w14:textId="77777777" w:rsidTr="00E52B3B">
        <w:tc>
          <w:tcPr>
            <w:tcW w:w="10456" w:type="dxa"/>
          </w:tcPr>
          <w:p w14:paraId="5AF1040C" w14:textId="77777777" w:rsidR="00E52B3B" w:rsidRPr="00014442" w:rsidRDefault="00E52B3B" w:rsidP="00E52B3B">
            <w:pPr>
              <w:pStyle w:val="ListNumber"/>
              <w:numPr>
                <w:ilvl w:val="0"/>
                <w:numId w:val="0"/>
              </w:numPr>
              <w:rPr>
                <w:lang w:val="en-GB"/>
              </w:rPr>
            </w:pPr>
          </w:p>
        </w:tc>
      </w:tr>
    </w:tbl>
    <w:p w14:paraId="7273E314" w14:textId="77777777" w:rsidR="00E52B3B" w:rsidRPr="00014442" w:rsidRDefault="00E52B3B" w:rsidP="00E52B3B">
      <w:pPr>
        <w:pStyle w:val="ListNumber"/>
        <w:numPr>
          <w:ilvl w:val="0"/>
          <w:numId w:val="0"/>
        </w:numPr>
        <w:ind w:left="360"/>
        <w:rPr>
          <w:lang w:val="en-GB"/>
        </w:rPr>
      </w:pPr>
    </w:p>
    <w:p w14:paraId="62DB7C9C" w14:textId="77777777" w:rsidR="00E52B3B" w:rsidRPr="00014442" w:rsidRDefault="00E52B3B" w:rsidP="00E52B3B">
      <w:pPr>
        <w:pStyle w:val="ListNumber"/>
        <w:numPr>
          <w:ilvl w:val="0"/>
          <w:numId w:val="0"/>
        </w:numPr>
        <w:spacing w:line="240" w:lineRule="auto"/>
        <w:ind w:left="357"/>
        <w:rPr>
          <w:lang w:val="en-GB"/>
        </w:rPr>
      </w:pPr>
      <w:r w:rsidRPr="00014442">
        <w:rPr>
          <w:sz w:val="16"/>
          <w:szCs w:val="16"/>
          <w:lang w:val="en-GB"/>
        </w:rPr>
        <w:t>GDPR statement: by providing your personal data you are consenting to be contacted by either the Western Gateway Steering Group, consisting of the nine local authorities listed above, or the consultants WSP who are leading the engagement and Rail Strategy development. Your information will never be passed on to a third party and will be deleted after the completion of the Rail Strategy.</w:t>
      </w:r>
    </w:p>
    <w:p w14:paraId="194860BD" w14:textId="77777777" w:rsidR="00E52B3B" w:rsidRDefault="00E52B3B">
      <w:pPr>
        <w:spacing w:line="240" w:lineRule="auto"/>
        <w:rPr>
          <w:lang w:eastAsia="en-US"/>
        </w:rPr>
      </w:pPr>
    </w:p>
    <w:p w14:paraId="08B3F400" w14:textId="77777777" w:rsidR="00E52B3B" w:rsidRDefault="00E52B3B">
      <w:pPr>
        <w:spacing w:line="240" w:lineRule="auto"/>
        <w:rPr>
          <w:lang w:eastAsia="en-US"/>
        </w:rPr>
      </w:pPr>
    </w:p>
    <w:p w14:paraId="7AA46675" w14:textId="77777777" w:rsidR="00E52B3B" w:rsidRDefault="00E52B3B">
      <w:pPr>
        <w:spacing w:line="240" w:lineRule="auto"/>
        <w:rPr>
          <w:lang w:eastAsia="en-US"/>
        </w:rPr>
      </w:pPr>
    </w:p>
    <w:p w14:paraId="0FFB9B21" w14:textId="77777777" w:rsidR="00E52B3B" w:rsidRDefault="00E52B3B">
      <w:pPr>
        <w:spacing w:line="240" w:lineRule="auto"/>
        <w:rPr>
          <w:lang w:eastAsia="en-US"/>
        </w:rPr>
        <w:sectPr w:rsidR="00E52B3B" w:rsidSect="00E52B3B">
          <w:type w:val="continuous"/>
          <w:pgSz w:w="11906" w:h="16838" w:code="9"/>
          <w:pgMar w:top="1418" w:right="720" w:bottom="635" w:left="720" w:header="720" w:footer="357" w:gutter="0"/>
          <w:cols w:num="2" w:space="708"/>
          <w:titlePg/>
          <w:docGrid w:linePitch="360"/>
        </w:sectPr>
      </w:pPr>
    </w:p>
    <w:p w14:paraId="427B07F2" w14:textId="77777777" w:rsidR="00E52B3B" w:rsidRDefault="00E52B3B" w:rsidP="00E52B3B">
      <w:pPr>
        <w:pStyle w:val="Heading3"/>
      </w:pPr>
      <w:r>
        <w:lastRenderedPageBreak/>
        <w:t>Strategic Objectives</w:t>
      </w:r>
    </w:p>
    <w:p w14:paraId="04ECA948" w14:textId="77777777" w:rsidR="00E52B3B" w:rsidRDefault="00E52B3B" w:rsidP="00E52B3B">
      <w:r>
        <w:t xml:space="preserve">In this section we would like you to think about the </w:t>
      </w:r>
      <w:r w:rsidRPr="00014442">
        <w:rPr>
          <w:highlight w:val="yellow"/>
        </w:rPr>
        <w:t>key impacts that this Rail Strategy should aim to achieve</w:t>
      </w:r>
      <w:r>
        <w:t xml:space="preserve">, and this will support the development of our Vision and Objectives. At the bottom, there is an open field for you to compose a response capturing your views and aspirations for rail in the region. </w:t>
      </w:r>
    </w:p>
    <w:p w14:paraId="0626E4E2" w14:textId="77777777" w:rsidR="00E52B3B" w:rsidRDefault="00E52B3B" w:rsidP="00E52B3B"/>
    <w:p w14:paraId="1D276EA5" w14:textId="77777777" w:rsidR="00E52B3B" w:rsidRDefault="00E52B3B" w:rsidP="00E52B3B">
      <w:r>
        <w:rPr>
          <w:noProof/>
        </w:rPr>
        <w:drawing>
          <wp:anchor distT="0" distB="0" distL="114300" distR="114300" simplePos="0" relativeHeight="251658240" behindDoc="0" locked="0" layoutInCell="1" allowOverlap="1" wp14:anchorId="48656CD6" wp14:editId="760D1B37">
            <wp:simplePos x="0" y="0"/>
            <wp:positionH relativeFrom="column">
              <wp:posOffset>2305050</wp:posOffset>
            </wp:positionH>
            <wp:positionV relativeFrom="paragraph">
              <wp:posOffset>118745</wp:posOffset>
            </wp:positionV>
            <wp:extent cx="4159885" cy="2385695"/>
            <wp:effectExtent l="0" t="0" r="0" b="0"/>
            <wp:wrapSquare wrapText="bothSides"/>
            <wp:docPr id="546" name="Picture 54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pact Outcomes Outputs.png"/>
                    <pic:cNvPicPr/>
                  </pic:nvPicPr>
                  <pic:blipFill>
                    <a:blip r:embed="rId17"/>
                    <a:stretch>
                      <a:fillRect/>
                    </a:stretch>
                  </pic:blipFill>
                  <pic:spPr>
                    <a:xfrm>
                      <a:off x="0" y="0"/>
                      <a:ext cx="4159885" cy="2385695"/>
                    </a:xfrm>
                    <a:prstGeom prst="rect">
                      <a:avLst/>
                    </a:prstGeom>
                  </pic:spPr>
                </pic:pic>
              </a:graphicData>
            </a:graphic>
            <wp14:sizeRelH relativeFrom="page">
              <wp14:pctWidth>0</wp14:pctWidth>
            </wp14:sizeRelH>
            <wp14:sizeRelV relativeFrom="page">
              <wp14:pctHeight>0</wp14:pctHeight>
            </wp14:sizeRelV>
          </wp:anchor>
        </w:drawing>
      </w:r>
      <w:r>
        <w:t xml:space="preserve">For this response, we would like you to </w:t>
      </w:r>
      <w:r w:rsidRPr="00014442">
        <w:rPr>
          <w:highlight w:val="yellow"/>
        </w:rPr>
        <w:t xml:space="preserve">focus on the high-level </w:t>
      </w:r>
      <w:r w:rsidRPr="00014442">
        <w:rPr>
          <w:b/>
          <w:highlight w:val="yellow"/>
        </w:rPr>
        <w:t>impacts</w:t>
      </w:r>
      <w:r>
        <w:t xml:space="preserve"> and </w:t>
      </w:r>
      <w:r w:rsidRPr="00014442">
        <w:rPr>
          <w:highlight w:val="yellow"/>
        </w:rPr>
        <w:t>how society will benefit</w:t>
      </w:r>
      <w:r>
        <w:t xml:space="preserve"> to an improved rail service provision, rather than a discussion of specific outputs that might be made to achieve this.</w:t>
      </w:r>
    </w:p>
    <w:p w14:paraId="0CCC80CB" w14:textId="77777777" w:rsidR="00E52B3B" w:rsidRDefault="00E52B3B" w:rsidP="00E52B3B"/>
    <w:p w14:paraId="1C759EDA" w14:textId="77777777" w:rsidR="00E52B3B" w:rsidRDefault="00E52B3B" w:rsidP="00E52B3B">
      <w:r w:rsidRPr="00E52B3B">
        <w:t xml:space="preserve">We would like you to consider not only </w:t>
      </w:r>
      <w:r w:rsidRPr="00014442">
        <w:rPr>
          <w:highlight w:val="yellow"/>
        </w:rPr>
        <w:t>journeys within</w:t>
      </w:r>
      <w:r w:rsidRPr="00E52B3B">
        <w:t xml:space="preserve"> the Western Gateway area but also (</w:t>
      </w:r>
      <w:r w:rsidRPr="00014442">
        <w:rPr>
          <w:highlight w:val="yellow"/>
        </w:rPr>
        <w:t>and crucially) cross-border connectivity to neighbouring regions</w:t>
      </w:r>
      <w:r w:rsidRPr="00E52B3B">
        <w:t xml:space="preserve">. The main passenger rail lines are indicated in the image below. </w:t>
      </w:r>
    </w:p>
    <w:p w14:paraId="675BC006" w14:textId="77777777" w:rsidR="00E52B3B" w:rsidRDefault="00E52B3B" w:rsidP="00E52B3B"/>
    <w:p w14:paraId="45E2942D" w14:textId="77777777" w:rsidR="00E52B3B" w:rsidRDefault="00E52B3B" w:rsidP="00E52B3B">
      <w:r>
        <w:rPr>
          <w:noProof/>
        </w:rPr>
        <w:lastRenderedPageBreak/>
        <w:drawing>
          <wp:inline distT="0" distB="0" distL="0" distR="0" wp14:anchorId="6FDA0623" wp14:editId="1A2A61FB">
            <wp:extent cx="6645910" cy="4683760"/>
            <wp:effectExtent l="0" t="0" r="2540" b="2540"/>
            <wp:docPr id="547" name="Picture 547"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98532 Rail usage_ALL.jpg"/>
                    <pic:cNvPicPr/>
                  </pic:nvPicPr>
                  <pic:blipFill>
                    <a:blip r:embed="rId18"/>
                    <a:stretch>
                      <a:fillRect/>
                    </a:stretch>
                  </pic:blipFill>
                  <pic:spPr>
                    <a:xfrm>
                      <a:off x="0" y="0"/>
                      <a:ext cx="6645910" cy="4683760"/>
                    </a:xfrm>
                    <a:prstGeom prst="rect">
                      <a:avLst/>
                    </a:prstGeom>
                  </pic:spPr>
                </pic:pic>
              </a:graphicData>
            </a:graphic>
          </wp:inline>
        </w:drawing>
      </w:r>
      <w:r>
        <w:br w:type="page"/>
      </w:r>
    </w:p>
    <w:p w14:paraId="205B4EB4" w14:textId="77777777" w:rsidR="00E002A0" w:rsidRDefault="00E002A0" w:rsidP="00E002A0">
      <w:pPr>
        <w:pStyle w:val="Heading3"/>
      </w:pPr>
      <w:r>
        <w:lastRenderedPageBreak/>
        <w:t>Strategic Objectives</w:t>
      </w:r>
    </w:p>
    <w:p w14:paraId="69E70663" w14:textId="77777777" w:rsidR="00E52B3B" w:rsidRPr="00014442" w:rsidRDefault="00426A76" w:rsidP="00426A76">
      <w:pPr>
        <w:pStyle w:val="ListNumber"/>
        <w:rPr>
          <w:lang w:val="en-GB"/>
        </w:rPr>
      </w:pPr>
      <w:r w:rsidRPr="00014442">
        <w:rPr>
          <w:lang w:val="en-GB"/>
        </w:rPr>
        <w:t>What high level impacts would you or your organisation like to see incorporated and addressed as part of this Rail Strategy?</w:t>
      </w:r>
    </w:p>
    <w:p w14:paraId="5EECEA3E" w14:textId="77777777" w:rsidR="00426A76" w:rsidRPr="00014442" w:rsidRDefault="00426A76" w:rsidP="00426A76">
      <w:pPr>
        <w:pStyle w:val="ListNumber"/>
        <w:numPr>
          <w:ilvl w:val="0"/>
          <w:numId w:val="0"/>
        </w:numPr>
        <w:ind w:left="360" w:hanging="360"/>
        <w:rPr>
          <w:lang w:val="en-GB"/>
        </w:rPr>
      </w:pPr>
    </w:p>
    <w:tbl>
      <w:tblPr>
        <w:tblStyle w:val="TableGrid"/>
        <w:tblW w:w="0" w:type="auto"/>
        <w:tblInd w:w="360" w:type="dxa"/>
        <w:tblLook w:val="04A0" w:firstRow="1" w:lastRow="0" w:firstColumn="1" w:lastColumn="0" w:noHBand="0" w:noVBand="1"/>
      </w:tblPr>
      <w:tblGrid>
        <w:gridCol w:w="10096"/>
      </w:tblGrid>
      <w:tr w:rsidR="00426A76" w14:paraId="41EA7377" w14:textId="77777777" w:rsidTr="00E002A0">
        <w:trPr>
          <w:trHeight w:val="12756"/>
        </w:trPr>
        <w:tc>
          <w:tcPr>
            <w:tcW w:w="10456" w:type="dxa"/>
          </w:tcPr>
          <w:p w14:paraId="753A90A5" w14:textId="77777777" w:rsidR="00426A76" w:rsidRDefault="00014442" w:rsidP="00014442">
            <w:pPr>
              <w:pStyle w:val="ListNumber"/>
              <w:numPr>
                <w:ilvl w:val="0"/>
                <w:numId w:val="15"/>
              </w:numPr>
              <w:rPr>
                <w:lang w:val="en-GB"/>
              </w:rPr>
            </w:pPr>
            <w:r>
              <w:rPr>
                <w:lang w:val="en-GB"/>
              </w:rPr>
              <w:t>Connectivity (and therefore improved utility) with wider public transport system (i.e multi-modal, including rail)</w:t>
            </w:r>
            <w:r w:rsidR="00F25690">
              <w:rPr>
                <w:lang w:val="en-GB"/>
              </w:rPr>
              <w:t>.</w:t>
            </w:r>
          </w:p>
          <w:p w14:paraId="0E539FD5" w14:textId="7190CF8E" w:rsidR="00F25690" w:rsidRDefault="00F25690" w:rsidP="00014442">
            <w:pPr>
              <w:pStyle w:val="ListNumber"/>
              <w:numPr>
                <w:ilvl w:val="0"/>
                <w:numId w:val="15"/>
              </w:numPr>
              <w:rPr>
                <w:lang w:val="en-GB"/>
              </w:rPr>
            </w:pPr>
            <w:r>
              <w:rPr>
                <w:lang w:val="en-GB"/>
              </w:rPr>
              <w:t>Connectivity between principal centres of demand (e.g. agglomerations, airports) and with hubs serving groups of more dispersed settlements.</w:t>
            </w:r>
          </w:p>
          <w:p w14:paraId="0BC24873" w14:textId="77777777" w:rsidR="00F25690" w:rsidRDefault="00F25690" w:rsidP="00014442">
            <w:pPr>
              <w:pStyle w:val="ListNumber"/>
              <w:numPr>
                <w:ilvl w:val="0"/>
                <w:numId w:val="15"/>
              </w:numPr>
              <w:rPr>
                <w:lang w:val="en-GB"/>
              </w:rPr>
            </w:pPr>
            <w:r>
              <w:rPr>
                <w:lang w:val="en-GB"/>
              </w:rPr>
              <w:t>Resilience and reliability.</w:t>
            </w:r>
          </w:p>
          <w:p w14:paraId="64BAAAA7" w14:textId="77777777" w:rsidR="00F25690" w:rsidRDefault="00F25690" w:rsidP="00014442">
            <w:pPr>
              <w:pStyle w:val="ListNumber"/>
              <w:numPr>
                <w:ilvl w:val="0"/>
                <w:numId w:val="15"/>
              </w:numPr>
              <w:rPr>
                <w:lang w:val="en-GB"/>
              </w:rPr>
            </w:pPr>
            <w:r>
              <w:rPr>
                <w:lang w:val="en-GB"/>
              </w:rPr>
              <w:t>Sufficient capacity to enable people to travel comfortably at times of peak demand.</w:t>
            </w:r>
          </w:p>
          <w:p w14:paraId="5AD172D5" w14:textId="77777777" w:rsidR="00F25690" w:rsidRDefault="00F25690" w:rsidP="00014442">
            <w:pPr>
              <w:pStyle w:val="ListNumber"/>
              <w:numPr>
                <w:ilvl w:val="0"/>
                <w:numId w:val="15"/>
              </w:numPr>
              <w:rPr>
                <w:lang w:val="en-GB"/>
              </w:rPr>
            </w:pPr>
            <w:r>
              <w:rPr>
                <w:lang w:val="en-GB"/>
              </w:rPr>
              <w:t>Environmentally sustainable (e.g. an attractive alternative to car travel; minimal emissions).</w:t>
            </w:r>
          </w:p>
          <w:p w14:paraId="097B2792" w14:textId="193A9DAF" w:rsidR="00F25690" w:rsidRDefault="00F25690" w:rsidP="00014442">
            <w:pPr>
              <w:pStyle w:val="ListNumber"/>
              <w:numPr>
                <w:ilvl w:val="0"/>
                <w:numId w:val="15"/>
              </w:numPr>
              <w:rPr>
                <w:lang w:val="en-GB"/>
              </w:rPr>
            </w:pPr>
            <w:r>
              <w:rPr>
                <w:lang w:val="en-GB"/>
              </w:rPr>
              <w:t>Accessible to people with reduced mobility (therefore all) – physical infrastructure, assistance and jouney information, including real-time data supply.</w:t>
            </w:r>
          </w:p>
          <w:p w14:paraId="17422B05" w14:textId="77777777" w:rsidR="00F25690" w:rsidRDefault="00F25690" w:rsidP="00014442">
            <w:pPr>
              <w:pStyle w:val="ListNumber"/>
              <w:numPr>
                <w:ilvl w:val="0"/>
                <w:numId w:val="15"/>
              </w:numPr>
              <w:rPr>
                <w:lang w:val="en-GB"/>
              </w:rPr>
            </w:pPr>
            <w:r>
              <w:rPr>
                <w:lang w:val="en-GB"/>
              </w:rPr>
              <w:t xml:space="preserve">Turn-up-and-go </w:t>
            </w:r>
            <w:r w:rsidR="00990AF5">
              <w:rPr>
                <w:lang w:val="en-GB"/>
              </w:rPr>
              <w:t xml:space="preserve">service </w:t>
            </w:r>
            <w:r>
              <w:rPr>
                <w:lang w:val="en-GB"/>
              </w:rPr>
              <w:t>frequencies</w:t>
            </w:r>
            <w:r w:rsidR="00990AF5">
              <w:rPr>
                <w:lang w:val="en-GB"/>
              </w:rPr>
              <w:t>.</w:t>
            </w:r>
          </w:p>
          <w:p w14:paraId="41E3240A" w14:textId="23FBF74B" w:rsidR="00990AF5" w:rsidRPr="00014442" w:rsidRDefault="00990AF5" w:rsidP="00014442">
            <w:pPr>
              <w:pStyle w:val="ListNumber"/>
              <w:numPr>
                <w:ilvl w:val="0"/>
                <w:numId w:val="15"/>
              </w:numPr>
              <w:rPr>
                <w:lang w:val="en-GB"/>
              </w:rPr>
            </w:pPr>
            <w:r>
              <w:rPr>
                <w:lang w:val="en-GB"/>
              </w:rPr>
              <w:t>Backbone for spatial planning.</w:t>
            </w:r>
          </w:p>
        </w:tc>
      </w:tr>
    </w:tbl>
    <w:p w14:paraId="5A5C8248" w14:textId="77777777" w:rsidR="00426A76" w:rsidRPr="00014442" w:rsidRDefault="00426A76" w:rsidP="00426A76">
      <w:pPr>
        <w:pStyle w:val="ListNumber"/>
        <w:numPr>
          <w:ilvl w:val="0"/>
          <w:numId w:val="0"/>
        </w:numPr>
        <w:ind w:left="360" w:hanging="360"/>
        <w:rPr>
          <w:lang w:val="en-GB"/>
        </w:rPr>
      </w:pPr>
    </w:p>
    <w:p w14:paraId="29FEED22" w14:textId="77777777" w:rsidR="00426A76" w:rsidRDefault="00426A76" w:rsidP="00426A76">
      <w:pPr>
        <w:spacing w:line="240" w:lineRule="auto"/>
        <w:rPr>
          <w:rFonts w:ascii="Montserrat Light" w:eastAsiaTheme="majorEastAsia" w:hAnsi="Montserrat Light" w:cstheme="majorBidi"/>
          <w:caps/>
          <w:color w:val="000000" w:themeColor="text1"/>
          <w:sz w:val="24"/>
          <w:szCs w:val="24"/>
          <w:lang w:eastAsia="en-US"/>
        </w:rPr>
      </w:pPr>
      <w:r w:rsidRPr="00426A76">
        <w:rPr>
          <w:rFonts w:ascii="Montserrat Light" w:eastAsiaTheme="majorEastAsia" w:hAnsi="Montserrat Light" w:cstheme="majorBidi"/>
          <w:caps/>
          <w:color w:val="000000" w:themeColor="text1"/>
          <w:sz w:val="24"/>
          <w:szCs w:val="24"/>
          <w:lang w:eastAsia="en-US"/>
        </w:rPr>
        <w:t>Constraints and Opportunities</w:t>
      </w:r>
    </w:p>
    <w:p w14:paraId="33DBF730" w14:textId="77777777" w:rsidR="00426A76" w:rsidRDefault="00426A76" w:rsidP="00426A76">
      <w:pPr>
        <w:spacing w:line="240" w:lineRule="auto"/>
      </w:pPr>
      <w:r w:rsidRPr="00426A76">
        <w:lastRenderedPageBreak/>
        <w:t>In this section we would like you to think about the Strengths, Weaknesses, Opportunities and Threats regarding the Rail network in the Western Gateway.</w:t>
      </w:r>
    </w:p>
    <w:p w14:paraId="18A6AB01" w14:textId="77777777" w:rsidR="00426A76" w:rsidRDefault="00426A76" w:rsidP="00426A76">
      <w:pPr>
        <w:spacing w:line="240" w:lineRule="auto"/>
      </w:pPr>
    </w:p>
    <w:p w14:paraId="4CFB128A" w14:textId="77777777" w:rsidR="00426A76" w:rsidRPr="00014442" w:rsidRDefault="00426A76" w:rsidP="00426A76">
      <w:pPr>
        <w:pStyle w:val="ListNumber"/>
        <w:rPr>
          <w:lang w:val="en-GB"/>
        </w:rPr>
      </w:pPr>
      <w:r w:rsidRPr="00014442">
        <w:rPr>
          <w:lang w:val="en-GB"/>
        </w:rPr>
        <w:t xml:space="preserve">What do you think are the </w:t>
      </w:r>
      <w:r w:rsidRPr="00014442">
        <w:rPr>
          <w:b/>
          <w:lang w:val="en-GB"/>
        </w:rPr>
        <w:t>strengths</w:t>
      </w:r>
      <w:r w:rsidRPr="00014442">
        <w:rPr>
          <w:lang w:val="en-GB"/>
        </w:rPr>
        <w:t xml:space="preserve"> of the rail network in the Western Gateway today?</w:t>
      </w:r>
    </w:p>
    <w:tbl>
      <w:tblPr>
        <w:tblStyle w:val="TableGrid"/>
        <w:tblW w:w="0" w:type="auto"/>
        <w:tblLook w:val="04A0" w:firstRow="1" w:lastRow="0" w:firstColumn="1" w:lastColumn="0" w:noHBand="0" w:noVBand="1"/>
      </w:tblPr>
      <w:tblGrid>
        <w:gridCol w:w="10456"/>
      </w:tblGrid>
      <w:tr w:rsidR="00E002A0" w14:paraId="2C59892E" w14:textId="77777777" w:rsidTr="00E002A0">
        <w:trPr>
          <w:trHeight w:val="5953"/>
        </w:trPr>
        <w:tc>
          <w:tcPr>
            <w:tcW w:w="10456" w:type="dxa"/>
          </w:tcPr>
          <w:p w14:paraId="6D17020A" w14:textId="508F30E6" w:rsidR="00E002A0" w:rsidRDefault="00990AF5" w:rsidP="00990AF5">
            <w:pPr>
              <w:pStyle w:val="ListNumber"/>
              <w:numPr>
                <w:ilvl w:val="0"/>
                <w:numId w:val="16"/>
              </w:numPr>
              <w:rPr>
                <w:lang w:val="en-GB"/>
              </w:rPr>
            </w:pPr>
            <w:r>
              <w:rPr>
                <w:lang w:val="en-GB"/>
              </w:rPr>
              <w:t xml:space="preserve">Useful </w:t>
            </w:r>
            <w:r w:rsidR="008F0667">
              <w:rPr>
                <w:lang w:val="en-GB"/>
              </w:rPr>
              <w:t>strategic tr</w:t>
            </w:r>
            <w:r w:rsidR="00F90FE4">
              <w:rPr>
                <w:lang w:val="en-GB"/>
              </w:rPr>
              <w:t>ans</w:t>
            </w:r>
            <w:r w:rsidR="008F0667">
              <w:rPr>
                <w:lang w:val="en-GB"/>
              </w:rPr>
              <w:t xml:space="preserve">port </w:t>
            </w:r>
            <w:r>
              <w:rPr>
                <w:lang w:val="en-GB"/>
              </w:rPr>
              <w:t xml:space="preserve">corridors </w:t>
            </w:r>
            <w:r w:rsidR="008F0667">
              <w:rPr>
                <w:lang w:val="en-GB"/>
              </w:rPr>
              <w:t xml:space="preserve">- </w:t>
            </w:r>
            <w:r>
              <w:rPr>
                <w:lang w:val="en-GB"/>
              </w:rPr>
              <w:t xml:space="preserve">both </w:t>
            </w:r>
            <w:r w:rsidR="00847126">
              <w:rPr>
                <w:lang w:val="en-GB"/>
              </w:rPr>
              <w:t>E</w:t>
            </w:r>
            <w:r>
              <w:rPr>
                <w:lang w:val="en-GB"/>
              </w:rPr>
              <w:t>ast</w:t>
            </w:r>
            <w:r w:rsidR="00F90FE4">
              <w:rPr>
                <w:lang w:val="en-GB"/>
              </w:rPr>
              <w:t>-</w:t>
            </w:r>
            <w:r>
              <w:rPr>
                <w:lang w:val="en-GB"/>
              </w:rPr>
              <w:t>-</w:t>
            </w:r>
            <w:r w:rsidR="00847126">
              <w:rPr>
                <w:lang w:val="en-GB"/>
              </w:rPr>
              <w:t>W</w:t>
            </w:r>
            <w:r>
              <w:rPr>
                <w:lang w:val="en-GB"/>
              </w:rPr>
              <w:t xml:space="preserve">est and </w:t>
            </w:r>
            <w:r w:rsidR="00847126">
              <w:rPr>
                <w:lang w:val="en-GB"/>
              </w:rPr>
              <w:t>N</w:t>
            </w:r>
            <w:r>
              <w:rPr>
                <w:lang w:val="en-GB"/>
              </w:rPr>
              <w:t>orth-</w:t>
            </w:r>
            <w:r w:rsidR="00847126">
              <w:rPr>
                <w:lang w:val="en-GB"/>
              </w:rPr>
              <w:t>S</w:t>
            </w:r>
            <w:r>
              <w:rPr>
                <w:lang w:val="en-GB"/>
              </w:rPr>
              <w:t xml:space="preserve">outh – </w:t>
            </w:r>
            <w:r w:rsidR="008F0667">
              <w:rPr>
                <w:lang w:val="en-GB"/>
              </w:rPr>
              <w:t>with</w:t>
            </w:r>
            <w:r>
              <w:rPr>
                <w:lang w:val="en-GB"/>
              </w:rPr>
              <w:t xml:space="preserve"> scope for </w:t>
            </w:r>
            <w:r w:rsidR="008F0667">
              <w:rPr>
                <w:lang w:val="en-GB"/>
              </w:rPr>
              <w:t xml:space="preserve">enhancement </w:t>
            </w:r>
            <w:r w:rsidR="00847126">
              <w:rPr>
                <w:lang w:val="en-GB"/>
              </w:rPr>
              <w:t xml:space="preserve">and </w:t>
            </w:r>
            <w:r>
              <w:rPr>
                <w:lang w:val="en-GB"/>
              </w:rPr>
              <w:t>devel</w:t>
            </w:r>
            <w:r w:rsidR="00847126">
              <w:rPr>
                <w:lang w:val="en-GB"/>
              </w:rPr>
              <w:t>op</w:t>
            </w:r>
            <w:r>
              <w:rPr>
                <w:lang w:val="en-GB"/>
              </w:rPr>
              <w:t>ment.</w:t>
            </w:r>
          </w:p>
          <w:p w14:paraId="60571784" w14:textId="530E4A9C" w:rsidR="00990AF5" w:rsidRDefault="00990AF5" w:rsidP="00990AF5">
            <w:pPr>
              <w:pStyle w:val="ListNumber"/>
              <w:numPr>
                <w:ilvl w:val="0"/>
                <w:numId w:val="16"/>
              </w:numPr>
              <w:rPr>
                <w:lang w:val="en-GB"/>
              </w:rPr>
            </w:pPr>
            <w:r>
              <w:rPr>
                <w:lang w:val="en-GB"/>
              </w:rPr>
              <w:t xml:space="preserve">GWML up-grade planned </w:t>
            </w:r>
            <w:r w:rsidR="008F0667">
              <w:rPr>
                <w:lang w:val="en-GB"/>
              </w:rPr>
              <w:t>in way that makes provision</w:t>
            </w:r>
            <w:r>
              <w:rPr>
                <w:lang w:val="en-GB"/>
              </w:rPr>
              <w:t xml:space="preserve"> for further electrification.</w:t>
            </w:r>
          </w:p>
          <w:p w14:paraId="5703156B" w14:textId="57B95C09" w:rsidR="00990AF5" w:rsidRPr="00014442" w:rsidRDefault="00990AF5" w:rsidP="00990AF5">
            <w:pPr>
              <w:pStyle w:val="ListNumber"/>
              <w:numPr>
                <w:ilvl w:val="0"/>
                <w:numId w:val="16"/>
              </w:numPr>
              <w:rPr>
                <w:lang w:val="en-GB"/>
              </w:rPr>
            </w:pPr>
            <w:r>
              <w:rPr>
                <w:lang w:val="en-GB"/>
              </w:rPr>
              <w:t>The principal operator serving the Western Gateway (GWR) has a track record of constructive working institutionally with the communities that it serves (e.g. Regional Development Managers).</w:t>
            </w:r>
          </w:p>
        </w:tc>
      </w:tr>
    </w:tbl>
    <w:p w14:paraId="01F0855A" w14:textId="77777777" w:rsidR="00E002A0" w:rsidRPr="00014442" w:rsidRDefault="00E002A0" w:rsidP="00E002A0">
      <w:pPr>
        <w:pStyle w:val="ListNumber"/>
        <w:numPr>
          <w:ilvl w:val="0"/>
          <w:numId w:val="0"/>
        </w:numPr>
        <w:rPr>
          <w:lang w:val="en-GB"/>
        </w:rPr>
      </w:pPr>
    </w:p>
    <w:p w14:paraId="033886CB" w14:textId="77777777" w:rsidR="00426A76" w:rsidRPr="00014442" w:rsidRDefault="00426A76" w:rsidP="00426A76">
      <w:pPr>
        <w:pStyle w:val="ListNumber"/>
        <w:rPr>
          <w:lang w:val="en-GB"/>
        </w:rPr>
      </w:pPr>
      <w:r w:rsidRPr="00014442">
        <w:rPr>
          <w:lang w:val="en-GB"/>
        </w:rPr>
        <w:t xml:space="preserve">What do you think are the </w:t>
      </w:r>
      <w:r w:rsidRPr="00014442">
        <w:rPr>
          <w:b/>
          <w:lang w:val="en-GB"/>
        </w:rPr>
        <w:t>weaknesses</w:t>
      </w:r>
      <w:r w:rsidRPr="00014442">
        <w:rPr>
          <w:lang w:val="en-GB"/>
        </w:rPr>
        <w:t xml:space="preserve"> of the rail network in the Western Gateway today?</w:t>
      </w:r>
    </w:p>
    <w:p w14:paraId="2A97DCF6" w14:textId="77777777" w:rsidR="00E002A0" w:rsidRDefault="00E002A0">
      <w:pPr>
        <w:spacing w:line="240" w:lineRule="auto"/>
      </w:pPr>
    </w:p>
    <w:tbl>
      <w:tblPr>
        <w:tblStyle w:val="TableGrid"/>
        <w:tblW w:w="0" w:type="auto"/>
        <w:tblLook w:val="04A0" w:firstRow="1" w:lastRow="0" w:firstColumn="1" w:lastColumn="0" w:noHBand="0" w:noVBand="1"/>
      </w:tblPr>
      <w:tblGrid>
        <w:gridCol w:w="10456"/>
      </w:tblGrid>
      <w:tr w:rsidR="00E002A0" w14:paraId="0D43EAF6" w14:textId="77777777" w:rsidTr="00E002A0">
        <w:trPr>
          <w:trHeight w:val="5953"/>
        </w:trPr>
        <w:tc>
          <w:tcPr>
            <w:tcW w:w="10456" w:type="dxa"/>
          </w:tcPr>
          <w:p w14:paraId="2853E4F6" w14:textId="31ECC833" w:rsidR="00E002A0" w:rsidRDefault="00990AF5" w:rsidP="00990AF5">
            <w:pPr>
              <w:pStyle w:val="ListNumber"/>
              <w:numPr>
                <w:ilvl w:val="0"/>
                <w:numId w:val="17"/>
              </w:numPr>
              <w:rPr>
                <w:lang w:val="en-GB"/>
              </w:rPr>
            </w:pPr>
            <w:r>
              <w:rPr>
                <w:lang w:val="en-GB"/>
              </w:rPr>
              <w:t>Poor North-South connectivity (e.g. Swindon-Southampton</w:t>
            </w:r>
            <w:r w:rsidR="000F7678">
              <w:rPr>
                <w:lang w:val="en-GB"/>
              </w:rPr>
              <w:t>; Bournemouth – Bristol) and limited East-West connectivity for southern part of region (e.g. South Coast through sevices between Sussex</w:t>
            </w:r>
            <w:r w:rsidR="005D18F5">
              <w:rPr>
                <w:lang w:val="en-GB"/>
              </w:rPr>
              <w:t>/Hants</w:t>
            </w:r>
            <w:r w:rsidR="000F7678">
              <w:rPr>
                <w:lang w:val="en-GB"/>
              </w:rPr>
              <w:t xml:space="preserve"> and </w:t>
            </w:r>
            <w:r w:rsidR="005D18F5">
              <w:rPr>
                <w:lang w:val="en-GB"/>
              </w:rPr>
              <w:t>Somerset/</w:t>
            </w:r>
            <w:r w:rsidR="000F7678">
              <w:rPr>
                <w:lang w:val="en-GB"/>
              </w:rPr>
              <w:t>Devon).</w:t>
            </w:r>
          </w:p>
          <w:p w14:paraId="795A5F96" w14:textId="121D012E" w:rsidR="004E0D42" w:rsidRDefault="004E0D42" w:rsidP="00990AF5">
            <w:pPr>
              <w:pStyle w:val="ListNumber"/>
              <w:numPr>
                <w:ilvl w:val="0"/>
                <w:numId w:val="17"/>
              </w:numPr>
              <w:rPr>
                <w:lang w:val="en-GB"/>
              </w:rPr>
            </w:pPr>
            <w:r>
              <w:rPr>
                <w:lang w:val="en-GB"/>
              </w:rPr>
              <w:t>Poor connectivity</w:t>
            </w:r>
            <w:r w:rsidR="00847126">
              <w:rPr>
                <w:lang w:val="en-GB"/>
              </w:rPr>
              <w:t xml:space="preserve"> with airports</w:t>
            </w:r>
            <w:r>
              <w:rPr>
                <w:lang w:val="en-GB"/>
              </w:rPr>
              <w:t xml:space="preserve"> (eg LHR, BRS. EXE, SOU, BOH, BXH).</w:t>
            </w:r>
          </w:p>
          <w:p w14:paraId="17C32BD9" w14:textId="22C9D481" w:rsidR="000F7678" w:rsidRDefault="005D18F5" w:rsidP="00990AF5">
            <w:pPr>
              <w:pStyle w:val="ListNumber"/>
              <w:numPr>
                <w:ilvl w:val="0"/>
                <w:numId w:val="17"/>
              </w:numPr>
              <w:rPr>
                <w:lang w:val="en-GB"/>
              </w:rPr>
            </w:pPr>
            <w:r>
              <w:rPr>
                <w:lang w:val="en-GB"/>
              </w:rPr>
              <w:t>Poor r</w:t>
            </w:r>
            <w:r w:rsidR="000F7678">
              <w:rPr>
                <w:lang w:val="en-GB"/>
              </w:rPr>
              <w:t>eliability and resilience</w:t>
            </w:r>
            <w:r>
              <w:rPr>
                <w:lang w:val="en-GB"/>
              </w:rPr>
              <w:t>,</w:t>
            </w:r>
            <w:r w:rsidR="000F7678">
              <w:rPr>
                <w:lang w:val="en-GB"/>
              </w:rPr>
              <w:t xml:space="preserve"> particularly on those routes where infrastructure capacity was cut back in the 1960s and 1970s (e.g. Weymouth-Poole. Salisbury-Exeter, Chippenham-Westbury, Dorchester-Westbury, Bradford-upon-Avon- Melksham (</w:t>
            </w:r>
            <w:r>
              <w:rPr>
                <w:lang w:val="en-GB"/>
              </w:rPr>
              <w:t xml:space="preserve">removal of track on chord between Bradford-upon-Avon and Holt – the </w:t>
            </w:r>
            <w:r w:rsidR="000F7678">
              <w:rPr>
                <w:lang w:val="en-GB"/>
              </w:rPr>
              <w:t>Box Tunnel avoiding line chord)</w:t>
            </w:r>
            <w:r>
              <w:rPr>
                <w:lang w:val="en-GB"/>
              </w:rPr>
              <w:t>)</w:t>
            </w:r>
            <w:r w:rsidR="00583A62">
              <w:rPr>
                <w:lang w:val="en-GB"/>
              </w:rPr>
              <w:t>.</w:t>
            </w:r>
          </w:p>
          <w:p w14:paraId="0EC4E589" w14:textId="6048CD84" w:rsidR="00583A62" w:rsidRDefault="00583A62" w:rsidP="00990AF5">
            <w:pPr>
              <w:pStyle w:val="ListNumber"/>
              <w:numPr>
                <w:ilvl w:val="0"/>
                <w:numId w:val="17"/>
              </w:numPr>
              <w:rPr>
                <w:lang w:val="en-GB"/>
              </w:rPr>
            </w:pPr>
            <w:r>
              <w:rPr>
                <w:lang w:val="en-GB"/>
              </w:rPr>
              <w:t xml:space="preserve">Pockets of poor connectivity on existing network, particularly when there are infrastructure or operational constraints on meeting conflicting market needs (e.g. the Westbury hub, which suffers from reduced connectivity with the far south west because the dominance </w:t>
            </w:r>
            <w:r w:rsidR="005D18F5">
              <w:rPr>
                <w:lang w:val="en-GB"/>
              </w:rPr>
              <w:t xml:space="preserve">of the Peninsula Rail Task Force lobby means that faster </w:t>
            </w:r>
            <w:r>
              <w:rPr>
                <w:lang w:val="en-GB"/>
              </w:rPr>
              <w:t>London-Plymouth journey time consuderations</w:t>
            </w:r>
            <w:r w:rsidR="005D18F5">
              <w:rPr>
                <w:lang w:val="en-GB"/>
              </w:rPr>
              <w:t xml:space="preserve"> mean that fewer attractive Far South West connections are now provided at the Westbury hub)</w:t>
            </w:r>
            <w:r w:rsidR="00B80255">
              <w:rPr>
                <w:lang w:val="en-GB"/>
              </w:rPr>
              <w:t>.</w:t>
            </w:r>
          </w:p>
          <w:p w14:paraId="501FB7ED" w14:textId="4D7729D4" w:rsidR="00B80255" w:rsidRDefault="00B80255" w:rsidP="00990AF5">
            <w:pPr>
              <w:pStyle w:val="ListNumber"/>
              <w:numPr>
                <w:ilvl w:val="0"/>
                <w:numId w:val="17"/>
              </w:numPr>
              <w:rPr>
                <w:lang w:val="en-GB"/>
              </w:rPr>
            </w:pPr>
            <w:r>
              <w:rPr>
                <w:lang w:val="en-GB"/>
              </w:rPr>
              <w:t xml:space="preserve">Capacity pinch-points, particularly at peaks and at times of engineering possessions (e.g. </w:t>
            </w:r>
            <w:r w:rsidR="005D18F5">
              <w:rPr>
                <w:lang w:val="en-GB"/>
              </w:rPr>
              <w:t xml:space="preserve">reductions in, or operational limitations on, </w:t>
            </w:r>
            <w:r>
              <w:rPr>
                <w:lang w:val="en-GB"/>
              </w:rPr>
              <w:t>platform capacity at Westbury, Gloucester, Chippenham, Salisbury, Bath</w:t>
            </w:r>
            <w:r w:rsidR="004E0D42">
              <w:rPr>
                <w:lang w:val="en-GB"/>
              </w:rPr>
              <w:t>)</w:t>
            </w:r>
            <w:r>
              <w:rPr>
                <w:lang w:val="en-GB"/>
              </w:rPr>
              <w:t>.</w:t>
            </w:r>
          </w:p>
          <w:p w14:paraId="55D65EB4" w14:textId="1281DEDC" w:rsidR="000F7678" w:rsidRDefault="00583A62" w:rsidP="00990AF5">
            <w:pPr>
              <w:pStyle w:val="ListNumber"/>
              <w:numPr>
                <w:ilvl w:val="0"/>
                <w:numId w:val="17"/>
              </w:numPr>
              <w:rPr>
                <w:lang w:val="en-GB"/>
              </w:rPr>
            </w:pPr>
            <w:r>
              <w:rPr>
                <w:lang w:val="en-GB"/>
              </w:rPr>
              <w:t xml:space="preserve">Relatively low status as to frequencies, jouney speeds and rolling stock of servies other than those using the up-graded sections of the Network Rail’s Western </w:t>
            </w:r>
            <w:r w:rsidR="005D18F5">
              <w:rPr>
                <w:lang w:val="en-GB"/>
              </w:rPr>
              <w:t>r</w:t>
            </w:r>
            <w:r>
              <w:rPr>
                <w:lang w:val="en-GB"/>
              </w:rPr>
              <w:t xml:space="preserve">oute and the section between London and Poole of </w:t>
            </w:r>
            <w:r w:rsidR="00B80255">
              <w:rPr>
                <w:lang w:val="en-GB"/>
              </w:rPr>
              <w:t>its Wessex Route South Western Main Line.  (The route via Westbury linking the Severn with the Solent was originally classified as an InterCity route.)</w:t>
            </w:r>
          </w:p>
          <w:p w14:paraId="3020A813" w14:textId="77777777" w:rsidR="00B80255" w:rsidRDefault="00B80255" w:rsidP="00990AF5">
            <w:pPr>
              <w:pStyle w:val="ListNumber"/>
              <w:numPr>
                <w:ilvl w:val="0"/>
                <w:numId w:val="17"/>
              </w:numPr>
              <w:rPr>
                <w:lang w:val="en-GB"/>
              </w:rPr>
            </w:pPr>
            <w:r>
              <w:rPr>
                <w:lang w:val="en-GB"/>
              </w:rPr>
              <w:t>Network connectivity hampered by poor integration of rail and bus/coach services and the absence of user-friendly rail-road interchanges at major hubs.</w:t>
            </w:r>
          </w:p>
          <w:p w14:paraId="2F1B9F5B" w14:textId="77777777" w:rsidR="00B80255" w:rsidRDefault="00B80255" w:rsidP="00990AF5">
            <w:pPr>
              <w:pStyle w:val="ListNumber"/>
              <w:numPr>
                <w:ilvl w:val="0"/>
                <w:numId w:val="17"/>
              </w:numPr>
              <w:rPr>
                <w:lang w:val="en-GB"/>
              </w:rPr>
            </w:pPr>
            <w:r>
              <w:rPr>
                <w:lang w:val="en-GB"/>
              </w:rPr>
              <w:t>Lack of adequate staff or ‘trusted person’ presence at many stations (e.g. food points, community facilities, etc.)</w:t>
            </w:r>
          </w:p>
          <w:p w14:paraId="3027845F" w14:textId="77777777" w:rsidR="00B80255" w:rsidRDefault="00B80255" w:rsidP="00990AF5">
            <w:pPr>
              <w:pStyle w:val="ListNumber"/>
              <w:numPr>
                <w:ilvl w:val="0"/>
                <w:numId w:val="17"/>
              </w:numPr>
              <w:rPr>
                <w:lang w:val="en-GB"/>
              </w:rPr>
            </w:pPr>
            <w:r>
              <w:rPr>
                <w:lang w:val="en-GB"/>
              </w:rPr>
              <w:lastRenderedPageBreak/>
              <w:t>Poor public transport information provisiion.</w:t>
            </w:r>
          </w:p>
          <w:p w14:paraId="0A50B70D" w14:textId="77777777" w:rsidR="00B80255" w:rsidRDefault="00B80255" w:rsidP="00990AF5">
            <w:pPr>
              <w:pStyle w:val="ListNumber"/>
              <w:numPr>
                <w:ilvl w:val="0"/>
                <w:numId w:val="17"/>
              </w:numPr>
              <w:rPr>
                <w:lang w:val="en-GB"/>
              </w:rPr>
            </w:pPr>
            <w:r>
              <w:rPr>
                <w:lang w:val="en-GB"/>
              </w:rPr>
              <w:t>Lack of multi-modal ticketing schemes.</w:t>
            </w:r>
          </w:p>
          <w:p w14:paraId="1F049139" w14:textId="37AD80CD" w:rsidR="00B80255" w:rsidRPr="00014442" w:rsidRDefault="00B80255" w:rsidP="00990AF5">
            <w:pPr>
              <w:pStyle w:val="ListNumber"/>
              <w:numPr>
                <w:ilvl w:val="0"/>
                <w:numId w:val="17"/>
              </w:numPr>
              <w:rPr>
                <w:lang w:val="en-GB"/>
              </w:rPr>
            </w:pPr>
            <w:r>
              <w:rPr>
                <w:lang w:val="en-GB"/>
              </w:rPr>
              <w:t>Reliance of diesel traction.</w:t>
            </w:r>
          </w:p>
        </w:tc>
      </w:tr>
    </w:tbl>
    <w:p w14:paraId="01999C23" w14:textId="77777777" w:rsidR="00E002A0" w:rsidRPr="00014442" w:rsidRDefault="00E002A0" w:rsidP="00E002A0">
      <w:pPr>
        <w:pStyle w:val="ListNumber"/>
        <w:numPr>
          <w:ilvl w:val="0"/>
          <w:numId w:val="0"/>
        </w:numPr>
        <w:rPr>
          <w:lang w:val="en-GB"/>
        </w:rPr>
      </w:pPr>
    </w:p>
    <w:p w14:paraId="7D07AA1A" w14:textId="77777777" w:rsidR="00E002A0" w:rsidRDefault="00E002A0" w:rsidP="00E002A0">
      <w:pPr>
        <w:spacing w:line="240" w:lineRule="auto"/>
        <w:rPr>
          <w:rFonts w:ascii="Montserrat Light" w:eastAsiaTheme="majorEastAsia" w:hAnsi="Montserrat Light" w:cstheme="majorBidi"/>
          <w:caps/>
          <w:color w:val="000000" w:themeColor="text1"/>
          <w:sz w:val="24"/>
          <w:szCs w:val="24"/>
          <w:lang w:eastAsia="en-US"/>
        </w:rPr>
      </w:pPr>
      <w:r w:rsidRPr="00426A76">
        <w:rPr>
          <w:rFonts w:ascii="Montserrat Light" w:eastAsiaTheme="majorEastAsia" w:hAnsi="Montserrat Light" w:cstheme="majorBidi"/>
          <w:caps/>
          <w:color w:val="000000" w:themeColor="text1"/>
          <w:sz w:val="24"/>
          <w:szCs w:val="24"/>
          <w:lang w:eastAsia="en-US"/>
        </w:rPr>
        <w:t>Constraints and Opportunities</w:t>
      </w:r>
    </w:p>
    <w:p w14:paraId="2A159AEA" w14:textId="77777777" w:rsidR="00E002A0" w:rsidRDefault="00E002A0" w:rsidP="00E002A0">
      <w:pPr>
        <w:spacing w:line="240" w:lineRule="auto"/>
      </w:pPr>
      <w:r w:rsidRPr="00426A76">
        <w:t>In this section we would like you to think about the Strengths, Weaknesses, Opportunities and Threats regarding the Rail network in the Western Gateway.</w:t>
      </w:r>
    </w:p>
    <w:p w14:paraId="19E4BE94" w14:textId="77777777" w:rsidR="00E002A0" w:rsidRPr="00014442" w:rsidRDefault="00E002A0" w:rsidP="00E002A0">
      <w:pPr>
        <w:pStyle w:val="ListNumber"/>
        <w:numPr>
          <w:ilvl w:val="0"/>
          <w:numId w:val="0"/>
        </w:numPr>
        <w:ind w:left="360" w:hanging="360"/>
        <w:rPr>
          <w:lang w:val="en-GB"/>
        </w:rPr>
      </w:pPr>
    </w:p>
    <w:p w14:paraId="776FF6C0" w14:textId="77777777" w:rsidR="00426A76" w:rsidRPr="00014442" w:rsidRDefault="00426A76" w:rsidP="00426A76">
      <w:pPr>
        <w:pStyle w:val="ListNumber"/>
        <w:rPr>
          <w:lang w:val="en-GB"/>
        </w:rPr>
      </w:pPr>
      <w:r w:rsidRPr="00014442">
        <w:rPr>
          <w:lang w:val="en-GB"/>
        </w:rPr>
        <w:t xml:space="preserve">What </w:t>
      </w:r>
      <w:r w:rsidRPr="00014442">
        <w:rPr>
          <w:b/>
          <w:lang w:val="en-GB"/>
        </w:rPr>
        <w:t>opportunities</w:t>
      </w:r>
      <w:r w:rsidRPr="00014442">
        <w:rPr>
          <w:lang w:val="en-GB"/>
        </w:rPr>
        <w:t xml:space="preserve"> do you think there are for rail in the Western Gateway?</w:t>
      </w:r>
    </w:p>
    <w:tbl>
      <w:tblPr>
        <w:tblStyle w:val="TableGrid"/>
        <w:tblW w:w="0" w:type="auto"/>
        <w:tblLook w:val="04A0" w:firstRow="1" w:lastRow="0" w:firstColumn="1" w:lastColumn="0" w:noHBand="0" w:noVBand="1"/>
      </w:tblPr>
      <w:tblGrid>
        <w:gridCol w:w="10456"/>
      </w:tblGrid>
      <w:tr w:rsidR="00E002A0" w14:paraId="229B81FF" w14:textId="77777777" w:rsidTr="00E002A0">
        <w:trPr>
          <w:trHeight w:val="5953"/>
        </w:trPr>
        <w:tc>
          <w:tcPr>
            <w:tcW w:w="10456" w:type="dxa"/>
          </w:tcPr>
          <w:p w14:paraId="2CD03A5C" w14:textId="77777777" w:rsidR="00E002A0" w:rsidRDefault="004E0D42" w:rsidP="004E0D42">
            <w:pPr>
              <w:pStyle w:val="ListNumber"/>
              <w:numPr>
                <w:ilvl w:val="0"/>
                <w:numId w:val="18"/>
              </w:numPr>
              <w:rPr>
                <w:lang w:val="en-GB"/>
              </w:rPr>
            </w:pPr>
            <w:r>
              <w:rPr>
                <w:lang w:val="en-GB"/>
              </w:rPr>
              <w:t>The rail rights of way already exist</w:t>
            </w:r>
          </w:p>
          <w:p w14:paraId="187A9D5A" w14:textId="175372D3" w:rsidR="004E0D42" w:rsidRDefault="00EA7C53" w:rsidP="004E0D42">
            <w:pPr>
              <w:pStyle w:val="ListNumber"/>
              <w:numPr>
                <w:ilvl w:val="0"/>
                <w:numId w:val="18"/>
              </w:numPr>
              <w:rPr>
                <w:lang w:val="en-GB"/>
              </w:rPr>
            </w:pPr>
            <w:r>
              <w:rPr>
                <w:lang w:val="en-GB"/>
              </w:rPr>
              <w:t>A step-change in e</w:t>
            </w:r>
            <w:r w:rsidR="004E0D42">
              <w:rPr>
                <w:lang w:val="en-GB"/>
              </w:rPr>
              <w:t>nvironmental awareness</w:t>
            </w:r>
            <w:r>
              <w:rPr>
                <w:lang w:val="en-GB"/>
              </w:rPr>
              <w:t xml:space="preserve"> and the relevance of greater public transport use as an alternative to private motoring.  This relates to the reducted emissions, reducing congestion, optimising land use and improved management of public resources.</w:t>
            </w:r>
          </w:p>
          <w:p w14:paraId="0C5E801B" w14:textId="77777777" w:rsidR="004E0D42" w:rsidRDefault="004E0D42" w:rsidP="004E0D42">
            <w:pPr>
              <w:pStyle w:val="ListNumber"/>
              <w:numPr>
                <w:ilvl w:val="0"/>
                <w:numId w:val="18"/>
              </w:numPr>
              <w:rPr>
                <w:lang w:val="en-GB"/>
              </w:rPr>
            </w:pPr>
            <w:r>
              <w:rPr>
                <w:lang w:val="en-GB"/>
              </w:rPr>
              <w:t>An increasing awareness that spatial planning should be integrated with transport planning.</w:t>
            </w:r>
          </w:p>
          <w:p w14:paraId="62DECA0A" w14:textId="0C00F8D2" w:rsidR="004E0D42" w:rsidRDefault="004E0D42" w:rsidP="004E0D42">
            <w:pPr>
              <w:pStyle w:val="ListNumber"/>
              <w:numPr>
                <w:ilvl w:val="0"/>
                <w:numId w:val="18"/>
              </w:numPr>
              <w:rPr>
                <w:lang w:val="en-GB"/>
              </w:rPr>
            </w:pPr>
            <w:r>
              <w:rPr>
                <w:lang w:val="en-GB"/>
              </w:rPr>
              <w:t>Demographic changes that are likely to increase pressure for accessible public transport</w:t>
            </w:r>
            <w:r w:rsidR="00EA7C53">
              <w:rPr>
                <w:lang w:val="en-GB"/>
              </w:rPr>
              <w:t xml:space="preserve"> (especially the disproprtionately large aging population in the sub-region)</w:t>
            </w:r>
            <w:r>
              <w:rPr>
                <w:lang w:val="en-GB"/>
              </w:rPr>
              <w:t>.</w:t>
            </w:r>
          </w:p>
          <w:p w14:paraId="1D5A0C6D" w14:textId="5E192C32" w:rsidR="004E0D42" w:rsidRPr="00014442" w:rsidRDefault="004E0D42" w:rsidP="004E0D42">
            <w:pPr>
              <w:pStyle w:val="ListNumber"/>
              <w:numPr>
                <w:ilvl w:val="0"/>
                <w:numId w:val="18"/>
              </w:numPr>
              <w:rPr>
                <w:lang w:val="en-GB"/>
              </w:rPr>
            </w:pPr>
            <w:r>
              <w:rPr>
                <w:lang w:val="en-GB"/>
              </w:rPr>
              <w:t>The likelihood that increased housing demand will create an environment more favourable to public transport if it is to be accommodated without unacceptable levels of congestion and land take for additional road capacity.</w:t>
            </w:r>
          </w:p>
        </w:tc>
      </w:tr>
    </w:tbl>
    <w:p w14:paraId="42D6E9A8" w14:textId="77777777" w:rsidR="00E002A0" w:rsidRPr="00014442" w:rsidRDefault="00E002A0" w:rsidP="00E002A0">
      <w:pPr>
        <w:pStyle w:val="ListNumber"/>
        <w:numPr>
          <w:ilvl w:val="0"/>
          <w:numId w:val="0"/>
        </w:numPr>
        <w:rPr>
          <w:lang w:val="en-GB"/>
        </w:rPr>
      </w:pPr>
    </w:p>
    <w:p w14:paraId="49CE9996" w14:textId="77777777" w:rsidR="00426A76" w:rsidRPr="00014442" w:rsidRDefault="00426A76" w:rsidP="00426A76">
      <w:pPr>
        <w:pStyle w:val="ListNumber"/>
        <w:rPr>
          <w:lang w:val="en-GB"/>
        </w:rPr>
      </w:pPr>
      <w:r w:rsidRPr="00014442">
        <w:rPr>
          <w:lang w:val="en-GB"/>
        </w:rPr>
        <w:t xml:space="preserve">What do you think are the greatest </w:t>
      </w:r>
      <w:r w:rsidRPr="00014442">
        <w:rPr>
          <w:b/>
          <w:lang w:val="en-GB"/>
        </w:rPr>
        <w:t>threats</w:t>
      </w:r>
      <w:r w:rsidRPr="00014442">
        <w:rPr>
          <w:lang w:val="en-GB"/>
        </w:rPr>
        <w:t xml:space="preserve"> </w:t>
      </w:r>
      <w:r>
        <w:rPr>
          <w:rFonts w:ascii="Tahoma" w:hAnsi="Tahoma" w:cs="Tahoma"/>
        </w:rPr>
        <w:t>﻿</w:t>
      </w:r>
      <w:r w:rsidRPr="00014442">
        <w:rPr>
          <w:lang w:val="en-GB"/>
        </w:rPr>
        <w:t>for rail in the Western Gateway?</w:t>
      </w:r>
    </w:p>
    <w:tbl>
      <w:tblPr>
        <w:tblStyle w:val="TableGrid"/>
        <w:tblW w:w="0" w:type="auto"/>
        <w:tblLook w:val="04A0" w:firstRow="1" w:lastRow="0" w:firstColumn="1" w:lastColumn="0" w:noHBand="0" w:noVBand="1"/>
      </w:tblPr>
      <w:tblGrid>
        <w:gridCol w:w="10456"/>
      </w:tblGrid>
      <w:tr w:rsidR="00E002A0" w14:paraId="594134A4" w14:textId="77777777" w:rsidTr="00E002A0">
        <w:trPr>
          <w:trHeight w:val="5953"/>
        </w:trPr>
        <w:tc>
          <w:tcPr>
            <w:tcW w:w="10456" w:type="dxa"/>
          </w:tcPr>
          <w:p w14:paraId="6BE1A882" w14:textId="77777777" w:rsidR="00E002A0" w:rsidRDefault="00415241" w:rsidP="00415241">
            <w:pPr>
              <w:pStyle w:val="ListParagraph"/>
              <w:numPr>
                <w:ilvl w:val="0"/>
                <w:numId w:val="19"/>
              </w:numPr>
            </w:pPr>
            <w:r>
              <w:lastRenderedPageBreak/>
              <w:t>Lack of support at the political level.</w:t>
            </w:r>
          </w:p>
          <w:p w14:paraId="3EADB25B" w14:textId="77777777" w:rsidR="00415241" w:rsidRDefault="00415241" w:rsidP="00415241">
            <w:pPr>
              <w:pStyle w:val="ListParagraph"/>
              <w:numPr>
                <w:ilvl w:val="0"/>
                <w:numId w:val="19"/>
              </w:numPr>
            </w:pPr>
            <w:r>
              <w:t>Pressure on local authority resources leading to limited transport expertise within individual authorities.</w:t>
            </w:r>
          </w:p>
          <w:p w14:paraId="610B352D" w14:textId="77777777" w:rsidR="00415241" w:rsidRDefault="00415241" w:rsidP="00415241">
            <w:pPr>
              <w:pStyle w:val="ListParagraph"/>
              <w:numPr>
                <w:ilvl w:val="0"/>
                <w:numId w:val="19"/>
              </w:numPr>
            </w:pPr>
            <w:r>
              <w:t>Inadequate engagement between operators and even within operators on exploitation of potential cross-modal opportunities.</w:t>
            </w:r>
          </w:p>
          <w:p w14:paraId="4C99BAEA" w14:textId="77777777" w:rsidR="00415241" w:rsidRDefault="00415241" w:rsidP="00415241">
            <w:pPr>
              <w:pStyle w:val="ListParagraph"/>
              <w:numPr>
                <w:ilvl w:val="0"/>
                <w:numId w:val="19"/>
              </w:numPr>
            </w:pPr>
            <w:r>
              <w:t>A tendency – possibly reinforced by uncoordinated demands from central Government – to adopt a mono-modal, silo-like approach to the planning of strategic corridors.</w:t>
            </w:r>
          </w:p>
          <w:p w14:paraId="5656BED6" w14:textId="77777777" w:rsidR="00415241" w:rsidRDefault="00415241" w:rsidP="00415241">
            <w:pPr>
              <w:pStyle w:val="ListParagraph"/>
              <w:numPr>
                <w:ilvl w:val="0"/>
                <w:numId w:val="19"/>
              </w:numPr>
            </w:pPr>
            <w:r>
              <w:t>The non-synchronous nature of the different planning and funding timescales for different modes meaning a lack of an integrated approach to mobility planning.</w:t>
            </w:r>
          </w:p>
          <w:p w14:paraId="15E6FB3E" w14:textId="2678F1DD" w:rsidR="00415241" w:rsidRDefault="00415241" w:rsidP="00415241">
            <w:pPr>
              <w:pStyle w:val="ListParagraph"/>
              <w:numPr>
                <w:ilvl w:val="0"/>
                <w:numId w:val="19"/>
              </w:numPr>
            </w:pPr>
            <w:r>
              <w:t>A failure to consult with and generally draw on the expertise, needs and aspirations of transport system users.</w:t>
            </w:r>
          </w:p>
        </w:tc>
      </w:tr>
    </w:tbl>
    <w:p w14:paraId="358D5D7B" w14:textId="77777777" w:rsidR="00E002A0" w:rsidRDefault="00E002A0" w:rsidP="00E002A0"/>
    <w:p w14:paraId="0B4812BA" w14:textId="77777777" w:rsidR="00E002A0" w:rsidRPr="00014442" w:rsidRDefault="00E002A0" w:rsidP="00E002A0">
      <w:pPr>
        <w:pStyle w:val="ListNumber"/>
        <w:numPr>
          <w:ilvl w:val="0"/>
          <w:numId w:val="0"/>
        </w:numPr>
        <w:ind w:left="360" w:hanging="360"/>
        <w:rPr>
          <w:lang w:val="en-GB"/>
        </w:rPr>
      </w:pPr>
    </w:p>
    <w:p w14:paraId="67031148" w14:textId="77777777" w:rsidR="009B2E8C" w:rsidRDefault="009B2E8C" w:rsidP="009F00F4">
      <w:pPr>
        <w:pStyle w:val="BodyText"/>
        <w:rPr>
          <w:rFonts w:ascii="Montserrat Light" w:eastAsiaTheme="majorEastAsia" w:hAnsi="Montserrat Light" w:cstheme="majorBidi"/>
          <w:caps/>
          <w:color w:val="000000" w:themeColor="text1"/>
          <w:sz w:val="24"/>
          <w:szCs w:val="24"/>
          <w:lang w:eastAsia="en-US"/>
        </w:rPr>
        <w:sectPr w:rsidR="009B2E8C" w:rsidSect="00426A76">
          <w:type w:val="continuous"/>
          <w:pgSz w:w="11906" w:h="16838" w:code="9"/>
          <w:pgMar w:top="1701" w:right="720" w:bottom="635" w:left="720" w:header="720" w:footer="357" w:gutter="0"/>
          <w:cols w:space="708"/>
          <w:titlePg/>
          <w:docGrid w:linePitch="360"/>
        </w:sectPr>
      </w:pPr>
    </w:p>
    <w:p w14:paraId="7BBADB55" w14:textId="77777777" w:rsidR="00E002A0" w:rsidRDefault="00E002A0" w:rsidP="009F00F4">
      <w:pPr>
        <w:pStyle w:val="BodyText"/>
        <w:rPr>
          <w:rFonts w:ascii="Montserrat Light" w:eastAsiaTheme="majorEastAsia" w:hAnsi="Montserrat Light" w:cstheme="majorBidi"/>
          <w:caps/>
          <w:color w:val="000000" w:themeColor="text1"/>
          <w:sz w:val="24"/>
          <w:szCs w:val="24"/>
          <w:lang w:eastAsia="en-US"/>
        </w:rPr>
      </w:pPr>
      <w:r w:rsidRPr="00E002A0">
        <w:rPr>
          <w:rFonts w:ascii="Montserrat Light" w:eastAsiaTheme="majorEastAsia" w:hAnsi="Montserrat Light" w:cstheme="majorBidi"/>
          <w:caps/>
          <w:color w:val="000000" w:themeColor="text1"/>
          <w:sz w:val="24"/>
          <w:szCs w:val="24"/>
          <w:lang w:eastAsia="en-US"/>
        </w:rPr>
        <w:lastRenderedPageBreak/>
        <w:t>Further Comments</w:t>
      </w:r>
    </w:p>
    <w:p w14:paraId="4A7D4676" w14:textId="77777777" w:rsidR="00E002A0" w:rsidRDefault="00E002A0" w:rsidP="00E002A0">
      <w:pPr>
        <w:pStyle w:val="BodyText"/>
      </w:pPr>
      <w:r>
        <w:t xml:space="preserve">This section will allow you to provide any further comments in text </w:t>
      </w:r>
      <w:proofErr w:type="gramStart"/>
      <w:r>
        <w:t>form, or</w:t>
      </w:r>
      <w:proofErr w:type="gramEnd"/>
      <w:r>
        <w:t xml:space="preserve"> upload supplementary documents or reports for us to capture as part of our Rail Strategy.</w:t>
      </w:r>
    </w:p>
    <w:p w14:paraId="4304FD00" w14:textId="77777777" w:rsidR="009F00F4" w:rsidRPr="00014442" w:rsidRDefault="00E002A0" w:rsidP="00E002A0">
      <w:pPr>
        <w:pStyle w:val="ListNumber"/>
        <w:rPr>
          <w:lang w:val="en-GB"/>
        </w:rPr>
      </w:pPr>
      <w:r w:rsidRPr="00014442">
        <w:rPr>
          <w:lang w:val="en-GB"/>
        </w:rPr>
        <w:t>Do you have any further comments - specific to your organisation or otherwise -  regarding rail in the Western Gateway area?</w:t>
      </w:r>
    </w:p>
    <w:p w14:paraId="316AC490" w14:textId="77777777" w:rsidR="00E002A0" w:rsidRPr="00014442" w:rsidRDefault="00E002A0" w:rsidP="00E002A0">
      <w:pPr>
        <w:pStyle w:val="ListNumber"/>
        <w:numPr>
          <w:ilvl w:val="0"/>
          <w:numId w:val="0"/>
        </w:numPr>
        <w:rPr>
          <w:lang w:val="en-GB"/>
        </w:rPr>
      </w:pPr>
    </w:p>
    <w:tbl>
      <w:tblPr>
        <w:tblStyle w:val="TableGrid"/>
        <w:tblW w:w="0" w:type="auto"/>
        <w:tblLook w:val="04A0" w:firstRow="1" w:lastRow="0" w:firstColumn="1" w:lastColumn="0" w:noHBand="0" w:noVBand="1"/>
      </w:tblPr>
      <w:tblGrid>
        <w:gridCol w:w="10456"/>
      </w:tblGrid>
      <w:tr w:rsidR="00E002A0" w14:paraId="6E3CC62A" w14:textId="77777777" w:rsidTr="009B2E8C">
        <w:trPr>
          <w:trHeight w:val="10825"/>
        </w:trPr>
        <w:tc>
          <w:tcPr>
            <w:tcW w:w="10456" w:type="dxa"/>
          </w:tcPr>
          <w:p w14:paraId="6803A0CD" w14:textId="77777777" w:rsidR="00E002A0" w:rsidRPr="00014442" w:rsidRDefault="00E002A0" w:rsidP="00E002A0">
            <w:pPr>
              <w:pStyle w:val="ListNumber"/>
              <w:numPr>
                <w:ilvl w:val="0"/>
                <w:numId w:val="0"/>
              </w:numPr>
              <w:rPr>
                <w:lang w:val="en-GB"/>
              </w:rPr>
            </w:pPr>
          </w:p>
        </w:tc>
      </w:tr>
    </w:tbl>
    <w:p w14:paraId="2C8B3677" w14:textId="77777777" w:rsidR="009B2E8C" w:rsidRPr="00014442" w:rsidRDefault="009B2E8C" w:rsidP="009B2E8C">
      <w:pPr>
        <w:rPr>
          <w:lang w:eastAsia="en-US"/>
        </w:rPr>
      </w:pPr>
    </w:p>
    <w:p w14:paraId="73B53AC9" w14:textId="77777777" w:rsidR="009B2E8C" w:rsidRPr="00014442" w:rsidRDefault="009B2E8C" w:rsidP="009B2E8C">
      <w:pPr>
        <w:rPr>
          <w:lang w:eastAsia="en-US"/>
        </w:rPr>
      </w:pPr>
    </w:p>
    <w:p w14:paraId="0A9D1CC5" w14:textId="77777777" w:rsidR="00E002A0" w:rsidRPr="00014442" w:rsidRDefault="00E002A0" w:rsidP="009B2E8C">
      <w:pPr>
        <w:jc w:val="right"/>
        <w:rPr>
          <w:lang w:eastAsia="en-US"/>
        </w:rPr>
      </w:pPr>
    </w:p>
    <w:sectPr w:rsidR="00E002A0" w:rsidRPr="00014442" w:rsidSect="009B2E8C">
      <w:footerReference w:type="default" r:id="rId19"/>
      <w:pgSz w:w="11906" w:h="16838" w:code="9"/>
      <w:pgMar w:top="1701" w:right="720" w:bottom="635" w:left="720" w:header="72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A7CE4" w14:textId="77777777" w:rsidR="00A24538" w:rsidRDefault="00A24538" w:rsidP="00780521">
      <w:r>
        <w:separator/>
      </w:r>
    </w:p>
  </w:endnote>
  <w:endnote w:type="continuationSeparator" w:id="0">
    <w:p w14:paraId="3913C55C" w14:textId="77777777" w:rsidR="00A24538" w:rsidRDefault="00A24538" w:rsidP="0078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tium Basic">
    <w:charset w:val="00"/>
    <w:family w:val="auto"/>
    <w:pitch w:val="variable"/>
    <w:sig w:usb0="A000007F" w:usb1="5000204A" w:usb2="00000000" w:usb3="00000000" w:csb0="00000013" w:csb1="00000000"/>
  </w:font>
  <w:font w:name="Arial">
    <w:panose1 w:val="020B0604020202020204"/>
    <w:charset w:val="00"/>
    <w:family w:val="swiss"/>
    <w:pitch w:val="variable"/>
    <w:sig w:usb0="E0002EFF" w:usb1="C000785B" w:usb2="00000009" w:usb3="00000000" w:csb0="000001FF" w:csb1="00000000"/>
  </w:font>
  <w:font w:name="Arial Gra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007" w:usb1="00000001" w:usb2="00000000" w:usb3="00000000" w:csb0="00000193" w:csb1="00000000"/>
  </w:font>
  <w:font w:name="Montserrat Light">
    <w:altName w:val="Calibri"/>
    <w:charset w:val="00"/>
    <w:family w:val="auto"/>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Medium">
    <w:charset w:val="00"/>
    <w:family w:val="auto"/>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859A2" w14:textId="77777777" w:rsidR="000D5000" w:rsidRPr="00206F6F" w:rsidRDefault="000D5000" w:rsidP="00E80A2A">
    <w:pPr>
      <w:pStyle w:val="Footer"/>
      <w:tabs>
        <w:tab w:val="clear" w:pos="4320"/>
        <w:tab w:val="clear" w:pos="8640"/>
      </w:tabs>
      <w:spacing w:line="240" w:lineRule="auto"/>
      <w:ind w:left="-2880"/>
      <w:rPr>
        <w:rFonts w:cs="Arial"/>
        <w:color w:val="F9423A" w:themeColor="text2"/>
        <w:sz w:val="14"/>
        <w:szCs w:val="14"/>
      </w:rPr>
    </w:pPr>
    <w:r w:rsidRPr="00206F6F">
      <w:rPr>
        <w:rFonts w:cs="Arial"/>
        <w:color w:val="F9423A" w:themeColor="text2"/>
        <w:sz w:val="14"/>
        <w:szCs w:val="14"/>
      </w:rPr>
      <w:t xml:space="preserve">Page </w:t>
    </w:r>
    <w:r w:rsidRPr="00206F6F">
      <w:rPr>
        <w:rFonts w:cs="Arial"/>
        <w:color w:val="F9423A" w:themeColor="text2"/>
        <w:sz w:val="14"/>
        <w:szCs w:val="14"/>
      </w:rPr>
      <w:fldChar w:fldCharType="begin"/>
    </w:r>
    <w:r w:rsidRPr="00206F6F">
      <w:rPr>
        <w:rFonts w:cs="Arial"/>
        <w:color w:val="F9423A" w:themeColor="text2"/>
        <w:sz w:val="14"/>
        <w:szCs w:val="14"/>
      </w:rPr>
      <w:instrText xml:space="preserve"> PAGE   \* MERGEFORMAT </w:instrText>
    </w:r>
    <w:r w:rsidRPr="00206F6F">
      <w:rPr>
        <w:rFonts w:cs="Arial"/>
        <w:color w:val="F9423A" w:themeColor="text2"/>
        <w:sz w:val="14"/>
        <w:szCs w:val="14"/>
      </w:rPr>
      <w:fldChar w:fldCharType="separate"/>
    </w:r>
    <w:r w:rsidR="009F00F4">
      <w:rPr>
        <w:rFonts w:cs="Arial"/>
        <w:noProof/>
        <w:color w:val="F9423A" w:themeColor="text2"/>
        <w:sz w:val="14"/>
        <w:szCs w:val="14"/>
      </w:rPr>
      <w:t>2</w:t>
    </w:r>
    <w:r w:rsidRPr="00206F6F">
      <w:rPr>
        <w:rFonts w:cs="Arial"/>
        <w:color w:val="F9423A" w:themeColor="text2"/>
        <w:sz w:val="14"/>
        <w:szCs w:val="14"/>
      </w:rPr>
      <w:fldChar w:fldCharType="end"/>
    </w:r>
  </w:p>
  <w:p w14:paraId="3EB357CB" w14:textId="77777777" w:rsidR="00F82955" w:rsidRPr="00206F6F" w:rsidRDefault="00F82955" w:rsidP="004F23AD">
    <w:pPr>
      <w:pStyle w:val="Footer"/>
      <w:tabs>
        <w:tab w:val="clear" w:pos="4320"/>
        <w:tab w:val="clear" w:pos="8640"/>
      </w:tabs>
      <w:spacing w:line="240" w:lineRule="auto"/>
      <w:ind w:left="-2880"/>
      <w:rPr>
        <w:rFonts w:cs="Arial"/>
        <w:color w:val="F9423A" w:themeColor="text2"/>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F9778" w14:textId="77777777" w:rsidR="00F82955" w:rsidRPr="00206F6F" w:rsidRDefault="00F82955" w:rsidP="00F82955">
    <w:pPr>
      <w:pStyle w:val="Footer"/>
      <w:tabs>
        <w:tab w:val="clear" w:pos="4320"/>
        <w:tab w:val="clear" w:pos="8640"/>
      </w:tabs>
      <w:spacing w:line="240" w:lineRule="auto"/>
      <w:jc w:val="right"/>
      <w:rPr>
        <w:rFonts w:cs="Arial"/>
        <w:color w:val="F9423A" w:themeColor="text2"/>
        <w:sz w:val="14"/>
        <w:szCs w:val="14"/>
      </w:rPr>
    </w:pPr>
    <w:r w:rsidRPr="00206F6F">
      <w:rPr>
        <w:rFonts w:cs="Arial"/>
        <w:color w:val="F9423A" w:themeColor="text2"/>
        <w:sz w:val="14"/>
        <w:szCs w:val="14"/>
      </w:rPr>
      <w:t xml:space="preserve">Page </w:t>
    </w:r>
    <w:r w:rsidRPr="00206F6F">
      <w:rPr>
        <w:rFonts w:cs="Arial"/>
        <w:color w:val="F9423A" w:themeColor="text2"/>
        <w:sz w:val="14"/>
        <w:szCs w:val="14"/>
      </w:rPr>
      <w:fldChar w:fldCharType="begin"/>
    </w:r>
    <w:r w:rsidRPr="00206F6F">
      <w:rPr>
        <w:rFonts w:cs="Arial"/>
        <w:color w:val="F9423A" w:themeColor="text2"/>
        <w:sz w:val="14"/>
        <w:szCs w:val="14"/>
      </w:rPr>
      <w:instrText xml:space="preserve"> PAGE   \* MERGEFORMAT </w:instrText>
    </w:r>
    <w:r w:rsidRPr="00206F6F">
      <w:rPr>
        <w:rFonts w:cs="Arial"/>
        <w:color w:val="F9423A" w:themeColor="text2"/>
        <w:sz w:val="14"/>
        <w:szCs w:val="14"/>
      </w:rPr>
      <w:fldChar w:fldCharType="separate"/>
    </w:r>
    <w:r w:rsidR="005A64F8">
      <w:rPr>
        <w:rFonts w:cs="Arial"/>
        <w:noProof/>
        <w:color w:val="F9423A" w:themeColor="text2"/>
        <w:sz w:val="14"/>
        <w:szCs w:val="14"/>
      </w:rPr>
      <w:t>4</w:t>
    </w:r>
    <w:r w:rsidRPr="00206F6F">
      <w:rPr>
        <w:rFonts w:cs="Arial"/>
        <w:color w:val="F9423A" w:themeColor="text2"/>
        <w:sz w:val="14"/>
        <w:szCs w:val="14"/>
      </w:rPr>
      <w:fldChar w:fldCharType="end"/>
    </w:r>
  </w:p>
  <w:p w14:paraId="6C92CF27" w14:textId="77777777" w:rsidR="00F82955" w:rsidRPr="00206F6F" w:rsidRDefault="00F82955" w:rsidP="00F82955">
    <w:pPr>
      <w:pStyle w:val="Footer"/>
      <w:tabs>
        <w:tab w:val="clear" w:pos="4320"/>
        <w:tab w:val="clear" w:pos="8640"/>
      </w:tabs>
      <w:spacing w:line="240" w:lineRule="auto"/>
      <w:jc w:val="right"/>
      <w:rPr>
        <w:rFonts w:cs="Arial"/>
        <w:color w:val="F9423A" w:themeColor="text2"/>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Light1"/>
      <w:tblpPr w:leftFromText="144" w:rightFromText="144" w:topFromText="360" w:horzAnchor="page" w:tblpX="721" w:tblpYSpec="outside"/>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66"/>
    </w:tblGrid>
    <w:tr w:rsidR="006A04CC" w:rsidRPr="00554DED" w14:paraId="72ACAADA" w14:textId="77777777" w:rsidTr="0084145A">
      <w:trPr>
        <w:cantSplit/>
      </w:trPr>
      <w:tc>
        <w:tcPr>
          <w:tcW w:w="10735" w:type="dxa"/>
          <w:vAlign w:val="bottom"/>
        </w:tcPr>
        <w:sdt>
          <w:sdtPr>
            <w:rPr>
              <w:noProof/>
              <w:color w:val="F9423A" w:themeColor="text2"/>
              <w:sz w:val="14"/>
              <w:szCs w:val="14"/>
            </w:rPr>
            <w:alias w:val="OfficeCoord"/>
            <w:tag w:val="OfficeCoord"/>
            <w:id w:val="2054804653"/>
            <w:showingPlcHdr/>
          </w:sdtPr>
          <w:sdtEndPr/>
          <w:sdtContent>
            <w:p w14:paraId="57551A67" w14:textId="77777777" w:rsidR="006A04CC" w:rsidRPr="009327B4" w:rsidRDefault="006A04CC" w:rsidP="0084145A">
              <w:pPr>
                <w:rPr>
                  <w:noProof/>
                  <w:color w:val="F9423A" w:themeColor="text2"/>
                  <w:sz w:val="14"/>
                  <w:szCs w:val="14"/>
                </w:rPr>
              </w:pPr>
              <w:r w:rsidRPr="006B5C51">
                <w:rPr>
                  <w:noProof/>
                  <w:vanish/>
                  <w:color w:val="F9423A" w:themeColor="text2"/>
                  <w:sz w:val="14"/>
                  <w:szCs w:val="14"/>
                </w:rPr>
                <w:t xml:space="preserve">     </w:t>
              </w:r>
            </w:p>
          </w:sdtContent>
        </w:sdt>
        <w:p w14:paraId="76E2B7A8" w14:textId="77777777" w:rsidR="006A04CC" w:rsidRPr="00554DED" w:rsidRDefault="00E353F7" w:rsidP="0084145A">
          <w:pPr>
            <w:tabs>
              <w:tab w:val="center" w:pos="5195"/>
            </w:tabs>
            <w:rPr>
              <w:color w:val="FF0000"/>
              <w:sz w:val="14"/>
              <w:szCs w:val="14"/>
            </w:rPr>
          </w:pPr>
          <w:hyperlink r:id="rId1" w:history="1">
            <w:r w:rsidR="006A04CC" w:rsidRPr="009327B4">
              <w:rPr>
                <w:color w:val="F9423A" w:themeColor="text2"/>
                <w:sz w:val="14"/>
                <w:szCs w:val="14"/>
              </w:rPr>
              <w:t>www.wsp.com</w:t>
            </w:r>
          </w:hyperlink>
        </w:p>
      </w:tc>
    </w:tr>
  </w:tbl>
  <w:p w14:paraId="65237317" w14:textId="77777777" w:rsidR="00E558A5" w:rsidRPr="008D3414" w:rsidRDefault="00E353F7" w:rsidP="008D3414">
    <w:pPr>
      <w:pStyle w:val="BodyText"/>
      <w:jc w:val="right"/>
      <w:rPr>
        <w:sz w:val="10"/>
        <w:szCs w:val="10"/>
      </w:rPr>
    </w:pPr>
    <w:sdt>
      <w:sdtPr>
        <w:rPr>
          <w:sz w:val="10"/>
          <w:szCs w:val="10"/>
        </w:rPr>
        <w:alias w:val="Footer"/>
        <w:tag w:val="Footer"/>
        <w:id w:val="1218478716"/>
      </w:sdtPr>
      <w:sdtEndPr/>
      <w:sdtContent>
        <w:r w:rsidR="00FB027F">
          <w:rPr>
            <w:sz w:val="10"/>
            <w:szCs w:val="10"/>
          </w:rPr>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E0F85" w14:textId="77777777" w:rsidR="009B2E8C" w:rsidRPr="00206F6F" w:rsidRDefault="009B2E8C" w:rsidP="00F82955">
    <w:pPr>
      <w:pStyle w:val="Footer"/>
      <w:tabs>
        <w:tab w:val="clear" w:pos="4320"/>
        <w:tab w:val="clear" w:pos="8640"/>
      </w:tabs>
      <w:spacing w:line="240" w:lineRule="auto"/>
      <w:jc w:val="right"/>
      <w:rPr>
        <w:rFonts w:cs="Arial"/>
        <w:color w:val="F9423A" w:themeColor="text2"/>
        <w:sz w:val="14"/>
        <w:szCs w:val="14"/>
      </w:rPr>
    </w:pPr>
    <w:r>
      <w:rPr>
        <w:rFonts w:cs="Arial"/>
        <w:noProof/>
        <w:color w:val="F9423A" w:themeColor="text2"/>
        <w:sz w:val="14"/>
        <w:szCs w:val="14"/>
      </w:rPr>
      <w:drawing>
        <wp:anchor distT="0" distB="0" distL="114300" distR="114300" simplePos="0" relativeHeight="251661312" behindDoc="1" locked="0" layoutInCell="1" allowOverlap="1" wp14:anchorId="75C85235" wp14:editId="2106C007">
          <wp:simplePos x="0" y="0"/>
          <wp:positionH relativeFrom="column">
            <wp:posOffset>-289560</wp:posOffset>
          </wp:positionH>
          <wp:positionV relativeFrom="paragraph">
            <wp:posOffset>-912524</wp:posOffset>
          </wp:positionV>
          <wp:extent cx="7358930" cy="1160098"/>
          <wp:effectExtent l="0" t="0" r="0" b="2540"/>
          <wp:wrapNone/>
          <wp:docPr id="550" name="Picture 550"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Western Gateway Logos.png"/>
                  <pic:cNvPicPr/>
                </pic:nvPicPr>
                <pic:blipFill>
                  <a:blip r:embed="rId1"/>
                  <a:stretch>
                    <a:fillRect/>
                  </a:stretch>
                </pic:blipFill>
                <pic:spPr>
                  <a:xfrm>
                    <a:off x="0" y="0"/>
                    <a:ext cx="7358930" cy="116009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014C3" w14:textId="77777777" w:rsidR="00A24538" w:rsidRDefault="00A24538" w:rsidP="00780521">
      <w:r>
        <w:separator/>
      </w:r>
    </w:p>
  </w:footnote>
  <w:footnote w:type="continuationSeparator" w:id="0">
    <w:p w14:paraId="7EE5E188" w14:textId="77777777" w:rsidR="00A24538" w:rsidRDefault="00A24538" w:rsidP="00780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C53CE" w14:textId="77777777" w:rsidR="00E558A5" w:rsidRDefault="00E558A5">
    <w:pPr>
      <w:pStyle w:val="Header"/>
    </w:pPr>
    <w:r>
      <w:rPr>
        <w:rFonts w:ascii="Arial Gras" w:hAnsi="Arial Gras"/>
        <w:caps/>
        <w:noProof/>
        <w:lang w:eastAsia="en-GB"/>
      </w:rPr>
      <w:drawing>
        <wp:anchor distT="0" distB="0" distL="114300" distR="114300" simplePos="0" relativeHeight="251657216" behindDoc="0" locked="0" layoutInCell="1" allowOverlap="1" wp14:anchorId="49CFD8B1" wp14:editId="45B8E5DA">
          <wp:simplePos x="0" y="0"/>
          <wp:positionH relativeFrom="page">
            <wp:posOffset>457200</wp:posOffset>
          </wp:positionH>
          <wp:positionV relativeFrom="page">
            <wp:posOffset>457200</wp:posOffset>
          </wp:positionV>
          <wp:extent cx="960120" cy="457200"/>
          <wp:effectExtent l="0" t="0" r="0" b="0"/>
          <wp:wrapNone/>
          <wp:docPr id="543"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FCB00" w14:textId="77777777" w:rsidR="00535F14" w:rsidRDefault="00E558A5" w:rsidP="002E73EA">
    <w:pPr>
      <w:pStyle w:val="Header"/>
    </w:pPr>
    <w:r>
      <w:rPr>
        <w:rFonts w:ascii="Arial Gras" w:hAnsi="Arial Gras"/>
        <w:caps/>
        <w:noProof/>
        <w:lang w:eastAsia="en-GB"/>
      </w:rPr>
      <w:drawing>
        <wp:anchor distT="0" distB="0" distL="114300" distR="114300" simplePos="0" relativeHeight="251659264" behindDoc="0" locked="0" layoutInCell="1" allowOverlap="1" wp14:anchorId="6156B715" wp14:editId="56BA8721">
          <wp:simplePos x="0" y="0"/>
          <wp:positionH relativeFrom="page">
            <wp:posOffset>457200</wp:posOffset>
          </wp:positionH>
          <wp:positionV relativeFrom="page">
            <wp:posOffset>457200</wp:posOffset>
          </wp:positionV>
          <wp:extent cx="960120" cy="457200"/>
          <wp:effectExtent l="0" t="0" r="0" b="0"/>
          <wp:wrapNone/>
          <wp:docPr id="544"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72A3A" w14:textId="77777777" w:rsidR="00E52B3B" w:rsidRDefault="00E52B3B">
    <w:pPr>
      <w:pStyle w:val="Header"/>
      <w:rPr>
        <w:noProof/>
      </w:rPr>
    </w:pPr>
    <w:r>
      <w:rPr>
        <w:noProof/>
      </w:rPr>
      <w:drawing>
        <wp:anchor distT="0" distB="0" distL="114300" distR="114300" simplePos="0" relativeHeight="251660288" behindDoc="1" locked="0" layoutInCell="1" allowOverlap="1" wp14:anchorId="4CDEE969" wp14:editId="1EAD349E">
          <wp:simplePos x="0" y="0"/>
          <wp:positionH relativeFrom="column">
            <wp:posOffset>-483870</wp:posOffset>
          </wp:positionH>
          <wp:positionV relativeFrom="paragraph">
            <wp:posOffset>-456565</wp:posOffset>
          </wp:positionV>
          <wp:extent cx="7600950" cy="2737970"/>
          <wp:effectExtent l="0" t="0" r="0" b="5715"/>
          <wp:wrapNone/>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stern Gateway Banner.png"/>
                  <pic:cNvPicPr/>
                </pic:nvPicPr>
                <pic:blipFill>
                  <a:blip r:embed="rId1" cstate="screen">
                    <a:extLst>
                      <a:ext uri="{28A0092B-C50C-407E-A947-70E740481C1C}">
                        <a14:useLocalDpi xmlns:a14="http://schemas.microsoft.com/office/drawing/2010/main"/>
                      </a:ext>
                    </a:extLst>
                  </a:blip>
                  <a:stretch>
                    <a:fillRect/>
                  </a:stretch>
                </pic:blipFill>
                <pic:spPr>
                  <a:xfrm>
                    <a:off x="0" y="0"/>
                    <a:ext cx="7600950" cy="2737970"/>
                  </a:xfrm>
                  <a:prstGeom prst="rect">
                    <a:avLst/>
                  </a:prstGeom>
                </pic:spPr>
              </pic:pic>
            </a:graphicData>
          </a:graphic>
          <wp14:sizeRelH relativeFrom="page">
            <wp14:pctWidth>0</wp14:pctWidth>
          </wp14:sizeRelH>
          <wp14:sizeRelV relativeFrom="page">
            <wp14:pctHeight>0</wp14:pctHeight>
          </wp14:sizeRelV>
        </wp:anchor>
      </w:drawing>
    </w:r>
  </w:p>
  <w:p w14:paraId="3B3BD5D4" w14:textId="77777777" w:rsidR="00E52B3B" w:rsidRDefault="00E52B3B">
    <w:pPr>
      <w:pStyle w:val="Header"/>
      <w:rPr>
        <w:noProof/>
      </w:rPr>
    </w:pPr>
  </w:p>
  <w:p w14:paraId="0186E8EE" w14:textId="77777777" w:rsidR="00E52B3B" w:rsidRDefault="00E52B3B">
    <w:pPr>
      <w:pStyle w:val="Header"/>
      <w:rPr>
        <w:noProof/>
      </w:rPr>
    </w:pPr>
  </w:p>
  <w:p w14:paraId="2FA2ADCE" w14:textId="77777777" w:rsidR="00E52B3B" w:rsidRDefault="00E52B3B">
    <w:pPr>
      <w:pStyle w:val="Header"/>
      <w:rPr>
        <w:noProof/>
      </w:rPr>
    </w:pPr>
  </w:p>
  <w:p w14:paraId="0EF28C49" w14:textId="77777777" w:rsidR="00E52B3B" w:rsidRDefault="00E52B3B">
    <w:pPr>
      <w:pStyle w:val="Header"/>
      <w:rPr>
        <w:noProof/>
      </w:rPr>
    </w:pPr>
  </w:p>
  <w:p w14:paraId="09FC8056" w14:textId="77777777" w:rsidR="00E52B3B" w:rsidRDefault="00E52B3B">
    <w:pPr>
      <w:pStyle w:val="Header"/>
      <w:rPr>
        <w:noProof/>
      </w:rPr>
    </w:pPr>
  </w:p>
  <w:p w14:paraId="36D41ABA" w14:textId="77777777" w:rsidR="00E52B3B" w:rsidRDefault="00E52B3B">
    <w:pPr>
      <w:pStyle w:val="Header"/>
      <w:rPr>
        <w:noProof/>
      </w:rPr>
    </w:pPr>
  </w:p>
  <w:p w14:paraId="02122B9A" w14:textId="77777777" w:rsidR="00E52B3B" w:rsidRDefault="00E52B3B">
    <w:pPr>
      <w:pStyle w:val="Header"/>
      <w:rPr>
        <w:noProof/>
      </w:rPr>
    </w:pPr>
  </w:p>
  <w:p w14:paraId="0E1F5C75" w14:textId="77777777" w:rsidR="00E52B3B" w:rsidRDefault="00E52B3B">
    <w:pPr>
      <w:pStyle w:val="Header"/>
      <w:rPr>
        <w:noProof/>
      </w:rPr>
    </w:pPr>
  </w:p>
  <w:p w14:paraId="642AC01B" w14:textId="77777777" w:rsidR="00E52B3B" w:rsidRDefault="00E52B3B">
    <w:pPr>
      <w:pStyle w:val="Header"/>
      <w:rPr>
        <w:noProof/>
      </w:rPr>
    </w:pPr>
  </w:p>
  <w:p w14:paraId="5718C737" w14:textId="77777777" w:rsidR="00E52B3B" w:rsidRDefault="00E52B3B">
    <w:pPr>
      <w:pStyle w:val="Header"/>
      <w:rPr>
        <w:noProof/>
      </w:rPr>
    </w:pPr>
  </w:p>
  <w:p w14:paraId="6C9F6909" w14:textId="77777777" w:rsidR="00E52B3B" w:rsidRDefault="00E52B3B">
    <w:pPr>
      <w:pStyle w:val="Header"/>
      <w:rPr>
        <w:noProof/>
      </w:rPr>
    </w:pPr>
  </w:p>
  <w:p w14:paraId="3A8D793A" w14:textId="77777777" w:rsidR="00535F14" w:rsidRDefault="00535F14">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B6A38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187A36"/>
    <w:multiLevelType w:val="hybridMultilevel"/>
    <w:tmpl w:val="6E760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060A7"/>
    <w:multiLevelType w:val="multilevel"/>
    <w:tmpl w:val="A03EEC7E"/>
    <w:lvl w:ilvl="0">
      <w:start w:val="1"/>
      <w:numFmt w:val="bullet"/>
      <w:pStyle w:val="ListBullet"/>
      <w:lvlText w:val=""/>
      <w:lvlJc w:val="left"/>
      <w:pPr>
        <w:tabs>
          <w:tab w:val="num" w:pos="3240"/>
        </w:tabs>
        <w:ind w:left="360" w:hanging="360"/>
      </w:pPr>
      <w:rPr>
        <w:rFonts w:ascii="Wingdings" w:hAnsi="Wingdings" w:hint="default"/>
        <w:color w:val="F9423A"/>
        <w:sz w:val="32"/>
      </w:rPr>
    </w:lvl>
    <w:lvl w:ilvl="1">
      <w:start w:val="1"/>
      <w:numFmt w:val="bullet"/>
      <w:lvlText w:val="—"/>
      <w:lvlJc w:val="left"/>
      <w:pPr>
        <w:tabs>
          <w:tab w:val="num" w:pos="3600"/>
        </w:tabs>
        <w:ind w:left="720" w:hanging="360"/>
      </w:pPr>
      <w:rPr>
        <w:rFonts w:ascii="Gentium Basic" w:hAnsi="Gentium Basic" w:hint="default"/>
        <w:color w:val="auto"/>
        <w:sz w:val="20"/>
        <w:szCs w:val="20"/>
      </w:rPr>
    </w:lvl>
    <w:lvl w:ilvl="2">
      <w:start w:val="1"/>
      <w:numFmt w:val="bullet"/>
      <w:lvlText w:val="—"/>
      <w:lvlJc w:val="left"/>
      <w:pPr>
        <w:tabs>
          <w:tab w:val="num" w:pos="3960"/>
        </w:tabs>
        <w:ind w:left="1080" w:hanging="360"/>
      </w:pPr>
      <w:rPr>
        <w:rFonts w:ascii="Gentium Basic" w:hAnsi="Gentium Basic" w:hint="default"/>
        <w:color w:val="auto"/>
      </w:rPr>
    </w:lvl>
    <w:lvl w:ilvl="3">
      <w:start w:val="1"/>
      <w:numFmt w:val="decimal"/>
      <w:lvlText w:val="(%4)"/>
      <w:lvlJc w:val="left"/>
      <w:pPr>
        <w:tabs>
          <w:tab w:val="num" w:pos="4320"/>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040"/>
        </w:tabs>
        <w:ind w:left="2160" w:hanging="360"/>
      </w:pPr>
      <w:rPr>
        <w:rFonts w:hint="default"/>
      </w:rPr>
    </w:lvl>
    <w:lvl w:ilvl="6">
      <w:start w:val="1"/>
      <w:numFmt w:val="decimal"/>
      <w:lvlText w:val="%7."/>
      <w:lvlJc w:val="left"/>
      <w:pPr>
        <w:tabs>
          <w:tab w:val="num" w:pos="5400"/>
        </w:tabs>
        <w:ind w:left="2520" w:hanging="360"/>
      </w:pPr>
      <w:rPr>
        <w:rFonts w:hint="default"/>
      </w:rPr>
    </w:lvl>
    <w:lvl w:ilvl="7">
      <w:start w:val="1"/>
      <w:numFmt w:val="lowerLetter"/>
      <w:lvlText w:val="%8."/>
      <w:lvlJc w:val="left"/>
      <w:pPr>
        <w:tabs>
          <w:tab w:val="num" w:pos="5760"/>
        </w:tabs>
        <w:ind w:left="2880" w:hanging="360"/>
      </w:pPr>
      <w:rPr>
        <w:rFonts w:hint="default"/>
      </w:rPr>
    </w:lvl>
    <w:lvl w:ilvl="8">
      <w:start w:val="1"/>
      <w:numFmt w:val="lowerRoman"/>
      <w:lvlText w:val="%9."/>
      <w:lvlJc w:val="left"/>
      <w:pPr>
        <w:tabs>
          <w:tab w:val="num" w:pos="6120"/>
        </w:tabs>
        <w:ind w:left="3240" w:hanging="360"/>
      </w:pPr>
      <w:rPr>
        <w:rFonts w:hint="default"/>
      </w:rPr>
    </w:lvl>
  </w:abstractNum>
  <w:abstractNum w:abstractNumId="3" w15:restartNumberingAfterBreak="0">
    <w:nsid w:val="11576DA8"/>
    <w:multiLevelType w:val="hybridMultilevel"/>
    <w:tmpl w:val="2F78558A"/>
    <w:lvl w:ilvl="0" w:tplc="682A8728">
      <w:start w:val="1"/>
      <w:numFmt w:val="bullet"/>
      <w:lvlText w:val=""/>
      <w:lvlJc w:val="left"/>
      <w:pPr>
        <w:ind w:left="720" w:hanging="360"/>
      </w:pPr>
      <w:rPr>
        <w:rFonts w:ascii="Wingdings" w:hAnsi="Wingdings" w:hint="default"/>
        <w:color w:val="F942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46CF1"/>
    <w:multiLevelType w:val="hybridMultilevel"/>
    <w:tmpl w:val="5F0A7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A1350"/>
    <w:multiLevelType w:val="hybridMultilevel"/>
    <w:tmpl w:val="4150E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E54D08"/>
    <w:multiLevelType w:val="hybridMultilevel"/>
    <w:tmpl w:val="FEB60F20"/>
    <w:lvl w:ilvl="0" w:tplc="682A8728">
      <w:start w:val="1"/>
      <w:numFmt w:val="bullet"/>
      <w:lvlText w:val=""/>
      <w:lvlJc w:val="left"/>
      <w:pPr>
        <w:ind w:left="720" w:hanging="360"/>
      </w:pPr>
      <w:rPr>
        <w:rFonts w:ascii="Wingdings" w:hAnsi="Wingdings" w:hint="default"/>
        <w:color w:val="F942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5A4AED"/>
    <w:multiLevelType w:val="multilevel"/>
    <w:tmpl w:val="A984CE10"/>
    <w:lvl w:ilvl="0">
      <w:start w:val="1"/>
      <w:numFmt w:val="decimal"/>
      <w:pStyle w:val="ListNumber"/>
      <w:lvlText w:val="%1"/>
      <w:lvlJc w:val="left"/>
      <w:pPr>
        <w:tabs>
          <w:tab w:val="num" w:pos="360"/>
        </w:tabs>
        <w:ind w:left="360" w:hanging="360"/>
      </w:pPr>
      <w:rPr>
        <w:rFonts w:hint="default"/>
        <w:b/>
        <w:i w:val="0"/>
        <w:color w:val="F9423A" w:themeColor="text2"/>
        <w:sz w:val="20"/>
        <w:szCs w:val="20"/>
      </w:rPr>
    </w:lvl>
    <w:lvl w:ilvl="1">
      <w:start w:val="1"/>
      <w:numFmt w:val="lowerLetter"/>
      <w:lvlText w:val="%2"/>
      <w:lvlJc w:val="left"/>
      <w:pPr>
        <w:tabs>
          <w:tab w:val="num" w:pos="720"/>
        </w:tabs>
        <w:ind w:left="720" w:hanging="360"/>
      </w:pPr>
      <w:rPr>
        <w:rFonts w:hint="default"/>
        <w:color w:val="F9423A" w:themeColor="text2"/>
        <w:sz w:val="16"/>
      </w:rPr>
    </w:lvl>
    <w:lvl w:ilvl="2">
      <w:start w:val="1"/>
      <w:numFmt w:val="lowerRoman"/>
      <w:lvlText w:val="%3"/>
      <w:lvlJc w:val="left"/>
      <w:pPr>
        <w:tabs>
          <w:tab w:val="num" w:pos="1080"/>
        </w:tabs>
        <w:ind w:left="1080" w:hanging="360"/>
      </w:pPr>
      <w:rPr>
        <w:rFonts w:hint="default"/>
        <w:color w:val="F9423A" w:themeColor="text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2D54944"/>
    <w:multiLevelType w:val="multilevel"/>
    <w:tmpl w:val="8DD833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F002350"/>
    <w:multiLevelType w:val="hybridMultilevel"/>
    <w:tmpl w:val="D3422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966162"/>
    <w:multiLevelType w:val="multilevel"/>
    <w:tmpl w:val="DCC28478"/>
    <w:lvl w:ilvl="0">
      <w:start w:val="1"/>
      <w:numFmt w:val="decimal"/>
      <w:lvlText w:val="%1"/>
      <w:lvlJc w:val="left"/>
      <w:pPr>
        <w:ind w:left="709" w:hanging="709"/>
      </w:pPr>
      <w:rPr>
        <w:rFonts w:hint="default"/>
        <w:color w:val="FFFFFF" w:themeColor="background2"/>
        <w:sz w:val="120"/>
        <w:szCs w:val="120"/>
      </w:rPr>
    </w:lvl>
    <w:lvl w:ilvl="1">
      <w:start w:val="1"/>
      <w:numFmt w:val="decimal"/>
      <w:lvlText w:val="%1.%2"/>
      <w:lvlJc w:val="left"/>
      <w:pPr>
        <w:ind w:left="567" w:hanging="279"/>
      </w:pPr>
      <w:rPr>
        <w:rFonts w:hint="default"/>
      </w:rPr>
    </w:lvl>
    <w:lvl w:ilvl="2">
      <w:start w:val="1"/>
      <w:numFmt w:val="decimal"/>
      <w:lvlText w:val="%1.%2.%3"/>
      <w:lvlJc w:val="left"/>
      <w:pPr>
        <w:ind w:left="567" w:hanging="283"/>
      </w:pPr>
      <w:rPr>
        <w:rFonts w:ascii="Arial" w:hAnsi="Arial" w:cs="Arial" w:hint="default"/>
        <w:color w:val="000000" w:themeColor="text1"/>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1" w15:restartNumberingAfterBreak="0">
    <w:nsid w:val="4C3137D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D5148A"/>
    <w:multiLevelType w:val="multilevel"/>
    <w:tmpl w:val="6810CE36"/>
    <w:lvl w:ilvl="0">
      <w:start w:val="1"/>
      <w:numFmt w:val="decimal"/>
      <w:lvlText w:val="%1."/>
      <w:lvlJc w:val="left"/>
      <w:pPr>
        <w:ind w:left="360" w:hanging="360"/>
      </w:pPr>
      <w:rPr>
        <w:rFonts w:ascii="Arial Gras" w:hAnsi="Arial Gras" w:hint="default"/>
        <w:b/>
        <w:i w:val="0"/>
        <w:color w:val="000000" w:themeColor="text1"/>
      </w:rPr>
    </w:lvl>
    <w:lvl w:ilvl="1">
      <w:start w:val="1"/>
      <w:numFmt w:val="lowerLetter"/>
      <w:lvlText w:val="%2."/>
      <w:lvlJc w:val="left"/>
      <w:pPr>
        <w:ind w:left="720" w:hanging="360"/>
      </w:pPr>
      <w:rPr>
        <w:rFonts w:hint="default"/>
        <w:b/>
        <w:i w:val="0"/>
        <w:color w:val="000000" w:themeColor="text1"/>
      </w:rPr>
    </w:lvl>
    <w:lvl w:ilvl="2">
      <w:start w:val="1"/>
      <w:numFmt w:val="lowerRoman"/>
      <w:lvlText w:val="%3."/>
      <w:lvlJc w:val="left"/>
      <w:pPr>
        <w:ind w:left="1080" w:hanging="360"/>
      </w:pPr>
      <w:rPr>
        <w:rFonts w:hint="default"/>
        <w:b/>
        <w:i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6F927D2"/>
    <w:multiLevelType w:val="hybridMultilevel"/>
    <w:tmpl w:val="DF52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0B6B73"/>
    <w:multiLevelType w:val="hybridMultilevel"/>
    <w:tmpl w:val="B8F8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0"/>
  </w:num>
  <w:num w:numId="4">
    <w:abstractNumId w:val="2"/>
  </w:num>
  <w:num w:numId="5">
    <w:abstractNumId w:val="10"/>
  </w:num>
  <w:num w:numId="6">
    <w:abstractNumId w:val="10"/>
  </w:num>
  <w:num w:numId="7">
    <w:abstractNumId w:val="10"/>
  </w:num>
  <w:num w:numId="8">
    <w:abstractNumId w:val="7"/>
  </w:num>
  <w:num w:numId="9">
    <w:abstractNumId w:val="2"/>
  </w:num>
  <w:num w:numId="10">
    <w:abstractNumId w:val="8"/>
  </w:num>
  <w:num w:numId="11">
    <w:abstractNumId w:val="11"/>
  </w:num>
  <w:num w:numId="12">
    <w:abstractNumId w:val="13"/>
  </w:num>
  <w:num w:numId="13">
    <w:abstractNumId w:val="6"/>
  </w:num>
  <w:num w:numId="14">
    <w:abstractNumId w:val="3"/>
  </w:num>
  <w:num w:numId="15">
    <w:abstractNumId w:val="1"/>
  </w:num>
  <w:num w:numId="16">
    <w:abstractNumId w:val="5"/>
  </w:num>
  <w:num w:numId="17">
    <w:abstractNumId w:val="14"/>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6"/>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NTQxNzY2MTGwMLJQ0lEKTi0uzszPAykwrAUA/wNgFCwAAAA="/>
  </w:docVars>
  <w:rsids>
    <w:rsidRoot w:val="00F63C69"/>
    <w:rsid w:val="00014442"/>
    <w:rsid w:val="00030FC4"/>
    <w:rsid w:val="000406AE"/>
    <w:rsid w:val="000509C2"/>
    <w:rsid w:val="000568EC"/>
    <w:rsid w:val="0007307A"/>
    <w:rsid w:val="00073E13"/>
    <w:rsid w:val="00077B63"/>
    <w:rsid w:val="0008552D"/>
    <w:rsid w:val="0009774B"/>
    <w:rsid w:val="00097D56"/>
    <w:rsid w:val="000A3DC2"/>
    <w:rsid w:val="000B3884"/>
    <w:rsid w:val="000B42BD"/>
    <w:rsid w:val="000C617D"/>
    <w:rsid w:val="000D5000"/>
    <w:rsid w:val="000D6B55"/>
    <w:rsid w:val="000E4339"/>
    <w:rsid w:val="000F7678"/>
    <w:rsid w:val="00101571"/>
    <w:rsid w:val="00113C33"/>
    <w:rsid w:val="00125DEB"/>
    <w:rsid w:val="0013029C"/>
    <w:rsid w:val="00143E92"/>
    <w:rsid w:val="001832A2"/>
    <w:rsid w:val="00197C71"/>
    <w:rsid w:val="001A3CFA"/>
    <w:rsid w:val="001A6441"/>
    <w:rsid w:val="001C7C5E"/>
    <w:rsid w:val="001D0772"/>
    <w:rsid w:val="001D7158"/>
    <w:rsid w:val="001F5A7B"/>
    <w:rsid w:val="001F7254"/>
    <w:rsid w:val="00204B48"/>
    <w:rsid w:val="00206F6F"/>
    <w:rsid w:val="00210969"/>
    <w:rsid w:val="002216BD"/>
    <w:rsid w:val="00232093"/>
    <w:rsid w:val="002465CB"/>
    <w:rsid w:val="0025322A"/>
    <w:rsid w:val="002612C4"/>
    <w:rsid w:val="00263E71"/>
    <w:rsid w:val="0027041E"/>
    <w:rsid w:val="002745F7"/>
    <w:rsid w:val="00284A26"/>
    <w:rsid w:val="00284B4F"/>
    <w:rsid w:val="00296707"/>
    <w:rsid w:val="002A336A"/>
    <w:rsid w:val="002A70D2"/>
    <w:rsid w:val="002E2F39"/>
    <w:rsid w:val="002E5277"/>
    <w:rsid w:val="002E692F"/>
    <w:rsid w:val="002E73EA"/>
    <w:rsid w:val="002F4C52"/>
    <w:rsid w:val="003076CB"/>
    <w:rsid w:val="003121CE"/>
    <w:rsid w:val="00336093"/>
    <w:rsid w:val="003601C5"/>
    <w:rsid w:val="003708CC"/>
    <w:rsid w:val="00376FCD"/>
    <w:rsid w:val="0038343A"/>
    <w:rsid w:val="00387C70"/>
    <w:rsid w:val="003A109A"/>
    <w:rsid w:val="003B61FB"/>
    <w:rsid w:val="003D6983"/>
    <w:rsid w:val="00400487"/>
    <w:rsid w:val="004029F1"/>
    <w:rsid w:val="00406DEF"/>
    <w:rsid w:val="00407B5D"/>
    <w:rsid w:val="00410443"/>
    <w:rsid w:val="00415241"/>
    <w:rsid w:val="004207D0"/>
    <w:rsid w:val="00422F03"/>
    <w:rsid w:val="004249BD"/>
    <w:rsid w:val="00426A76"/>
    <w:rsid w:val="00434898"/>
    <w:rsid w:val="004619BC"/>
    <w:rsid w:val="0046379C"/>
    <w:rsid w:val="00463CEA"/>
    <w:rsid w:val="0046562E"/>
    <w:rsid w:val="0048316D"/>
    <w:rsid w:val="00493EC8"/>
    <w:rsid w:val="00494580"/>
    <w:rsid w:val="00497588"/>
    <w:rsid w:val="004A173C"/>
    <w:rsid w:val="004A39DA"/>
    <w:rsid w:val="004C2053"/>
    <w:rsid w:val="004D0CE1"/>
    <w:rsid w:val="004D3999"/>
    <w:rsid w:val="004D39B8"/>
    <w:rsid w:val="004D4E63"/>
    <w:rsid w:val="004E0D42"/>
    <w:rsid w:val="004E532A"/>
    <w:rsid w:val="004F23AD"/>
    <w:rsid w:val="004F3E69"/>
    <w:rsid w:val="004F6AAF"/>
    <w:rsid w:val="00511FE8"/>
    <w:rsid w:val="0051700D"/>
    <w:rsid w:val="0053108C"/>
    <w:rsid w:val="00535F14"/>
    <w:rsid w:val="00543565"/>
    <w:rsid w:val="005606D8"/>
    <w:rsid w:val="00583A62"/>
    <w:rsid w:val="005A36D0"/>
    <w:rsid w:val="005A64F8"/>
    <w:rsid w:val="005A668E"/>
    <w:rsid w:val="005B2CEE"/>
    <w:rsid w:val="005D18F5"/>
    <w:rsid w:val="005D34CA"/>
    <w:rsid w:val="005D54DC"/>
    <w:rsid w:val="005D6981"/>
    <w:rsid w:val="005D7F99"/>
    <w:rsid w:val="005F3510"/>
    <w:rsid w:val="005F423A"/>
    <w:rsid w:val="00616702"/>
    <w:rsid w:val="006242D6"/>
    <w:rsid w:val="00635DF2"/>
    <w:rsid w:val="006370A2"/>
    <w:rsid w:val="00643315"/>
    <w:rsid w:val="00660593"/>
    <w:rsid w:val="0068087D"/>
    <w:rsid w:val="006831EC"/>
    <w:rsid w:val="0068696C"/>
    <w:rsid w:val="006A04CC"/>
    <w:rsid w:val="006B11B6"/>
    <w:rsid w:val="006C00C6"/>
    <w:rsid w:val="006C2A0B"/>
    <w:rsid w:val="006C6587"/>
    <w:rsid w:val="006D25D2"/>
    <w:rsid w:val="006E3248"/>
    <w:rsid w:val="006F2AAB"/>
    <w:rsid w:val="006F3708"/>
    <w:rsid w:val="006F6445"/>
    <w:rsid w:val="00714881"/>
    <w:rsid w:val="00716206"/>
    <w:rsid w:val="00724C20"/>
    <w:rsid w:val="00727030"/>
    <w:rsid w:val="00733683"/>
    <w:rsid w:val="00741A75"/>
    <w:rsid w:val="00752FD2"/>
    <w:rsid w:val="007563B6"/>
    <w:rsid w:val="00757CF5"/>
    <w:rsid w:val="00776107"/>
    <w:rsid w:val="0077782A"/>
    <w:rsid w:val="00780521"/>
    <w:rsid w:val="00781004"/>
    <w:rsid w:val="00782DC7"/>
    <w:rsid w:val="007B6B18"/>
    <w:rsid w:val="007D7ADD"/>
    <w:rsid w:val="007E587D"/>
    <w:rsid w:val="00811157"/>
    <w:rsid w:val="00813FBD"/>
    <w:rsid w:val="008267E5"/>
    <w:rsid w:val="00832276"/>
    <w:rsid w:val="00832E86"/>
    <w:rsid w:val="008348FF"/>
    <w:rsid w:val="00836892"/>
    <w:rsid w:val="00840973"/>
    <w:rsid w:val="00847126"/>
    <w:rsid w:val="0086051B"/>
    <w:rsid w:val="00862B1A"/>
    <w:rsid w:val="008946ED"/>
    <w:rsid w:val="008A3F6C"/>
    <w:rsid w:val="008B490F"/>
    <w:rsid w:val="008D10AA"/>
    <w:rsid w:val="008D3414"/>
    <w:rsid w:val="008E2F81"/>
    <w:rsid w:val="008E3A71"/>
    <w:rsid w:val="008F0667"/>
    <w:rsid w:val="008F478A"/>
    <w:rsid w:val="008F64BE"/>
    <w:rsid w:val="00903835"/>
    <w:rsid w:val="0090560B"/>
    <w:rsid w:val="00933F4E"/>
    <w:rsid w:val="00946D82"/>
    <w:rsid w:val="00973C3C"/>
    <w:rsid w:val="009754EF"/>
    <w:rsid w:val="00990AF5"/>
    <w:rsid w:val="009A7BFC"/>
    <w:rsid w:val="009B26F7"/>
    <w:rsid w:val="009B2E8C"/>
    <w:rsid w:val="009C248B"/>
    <w:rsid w:val="009C2A06"/>
    <w:rsid w:val="009D1829"/>
    <w:rsid w:val="009F00F4"/>
    <w:rsid w:val="00A01515"/>
    <w:rsid w:val="00A03B68"/>
    <w:rsid w:val="00A04811"/>
    <w:rsid w:val="00A10A8F"/>
    <w:rsid w:val="00A22C15"/>
    <w:rsid w:val="00A23C8D"/>
    <w:rsid w:val="00A24538"/>
    <w:rsid w:val="00A27BC3"/>
    <w:rsid w:val="00A27F99"/>
    <w:rsid w:val="00A300FA"/>
    <w:rsid w:val="00A340D1"/>
    <w:rsid w:val="00A52036"/>
    <w:rsid w:val="00A63A58"/>
    <w:rsid w:val="00A74A22"/>
    <w:rsid w:val="00A766CD"/>
    <w:rsid w:val="00A80BA8"/>
    <w:rsid w:val="00A819C2"/>
    <w:rsid w:val="00AC24D6"/>
    <w:rsid w:val="00AD128B"/>
    <w:rsid w:val="00AD5792"/>
    <w:rsid w:val="00AD5A83"/>
    <w:rsid w:val="00AE50F4"/>
    <w:rsid w:val="00AF21E0"/>
    <w:rsid w:val="00AF3FAC"/>
    <w:rsid w:val="00AF5459"/>
    <w:rsid w:val="00AF706E"/>
    <w:rsid w:val="00B04FF5"/>
    <w:rsid w:val="00B0638D"/>
    <w:rsid w:val="00B1368F"/>
    <w:rsid w:val="00B17BC5"/>
    <w:rsid w:val="00B452DF"/>
    <w:rsid w:val="00B500A8"/>
    <w:rsid w:val="00B70371"/>
    <w:rsid w:val="00B721DA"/>
    <w:rsid w:val="00B7747D"/>
    <w:rsid w:val="00B77F2D"/>
    <w:rsid w:val="00B80255"/>
    <w:rsid w:val="00B80753"/>
    <w:rsid w:val="00B810E2"/>
    <w:rsid w:val="00B82EFF"/>
    <w:rsid w:val="00B937A8"/>
    <w:rsid w:val="00B948F8"/>
    <w:rsid w:val="00BA5FFF"/>
    <w:rsid w:val="00BB2B80"/>
    <w:rsid w:val="00BB53F4"/>
    <w:rsid w:val="00BC3844"/>
    <w:rsid w:val="00BC789C"/>
    <w:rsid w:val="00BD1899"/>
    <w:rsid w:val="00BE01F7"/>
    <w:rsid w:val="00BE7D55"/>
    <w:rsid w:val="00BF0158"/>
    <w:rsid w:val="00C04E51"/>
    <w:rsid w:val="00C16838"/>
    <w:rsid w:val="00C34292"/>
    <w:rsid w:val="00C3519E"/>
    <w:rsid w:val="00C453D4"/>
    <w:rsid w:val="00C454D5"/>
    <w:rsid w:val="00C535BC"/>
    <w:rsid w:val="00C54E43"/>
    <w:rsid w:val="00C57784"/>
    <w:rsid w:val="00C63222"/>
    <w:rsid w:val="00C72223"/>
    <w:rsid w:val="00C83575"/>
    <w:rsid w:val="00C93BD1"/>
    <w:rsid w:val="00CB44DD"/>
    <w:rsid w:val="00CE745A"/>
    <w:rsid w:val="00CF0850"/>
    <w:rsid w:val="00D10141"/>
    <w:rsid w:val="00D1558D"/>
    <w:rsid w:val="00D24895"/>
    <w:rsid w:val="00D36176"/>
    <w:rsid w:val="00D47B9B"/>
    <w:rsid w:val="00D6181D"/>
    <w:rsid w:val="00D76859"/>
    <w:rsid w:val="00D775ED"/>
    <w:rsid w:val="00D80116"/>
    <w:rsid w:val="00D811DF"/>
    <w:rsid w:val="00D83CF1"/>
    <w:rsid w:val="00D83EF3"/>
    <w:rsid w:val="00D84739"/>
    <w:rsid w:val="00D9561F"/>
    <w:rsid w:val="00DB2FDF"/>
    <w:rsid w:val="00DC62E7"/>
    <w:rsid w:val="00DD3911"/>
    <w:rsid w:val="00DE2F3E"/>
    <w:rsid w:val="00E002A0"/>
    <w:rsid w:val="00E024B3"/>
    <w:rsid w:val="00E1646B"/>
    <w:rsid w:val="00E17583"/>
    <w:rsid w:val="00E21741"/>
    <w:rsid w:val="00E309CC"/>
    <w:rsid w:val="00E34612"/>
    <w:rsid w:val="00E353F7"/>
    <w:rsid w:val="00E52B3B"/>
    <w:rsid w:val="00E52C76"/>
    <w:rsid w:val="00E558A5"/>
    <w:rsid w:val="00E62CDF"/>
    <w:rsid w:val="00E65FD1"/>
    <w:rsid w:val="00E73825"/>
    <w:rsid w:val="00E80A2A"/>
    <w:rsid w:val="00E82D80"/>
    <w:rsid w:val="00E902AE"/>
    <w:rsid w:val="00EA7C53"/>
    <w:rsid w:val="00EC4641"/>
    <w:rsid w:val="00EC70FA"/>
    <w:rsid w:val="00EC7B3D"/>
    <w:rsid w:val="00F02648"/>
    <w:rsid w:val="00F0789E"/>
    <w:rsid w:val="00F13BE2"/>
    <w:rsid w:val="00F25690"/>
    <w:rsid w:val="00F4092A"/>
    <w:rsid w:val="00F56479"/>
    <w:rsid w:val="00F63C69"/>
    <w:rsid w:val="00F82955"/>
    <w:rsid w:val="00F90FE4"/>
    <w:rsid w:val="00F94A96"/>
    <w:rsid w:val="00F97B39"/>
    <w:rsid w:val="00FA2BE7"/>
    <w:rsid w:val="00FA2C98"/>
    <w:rsid w:val="00FB027F"/>
    <w:rsid w:val="00FB5EE2"/>
    <w:rsid w:val="00FB7500"/>
    <w:rsid w:val="00FC130E"/>
    <w:rsid w:val="00FD102A"/>
    <w:rsid w:val="00FD14C8"/>
    <w:rsid w:val="00FD70FE"/>
    <w:rsid w:val="00FF2960"/>
    <w:rsid w:val="00FF5B4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8955812"/>
  <w15:docId w15:val="{471ECAA2-61B7-4FBF-B05E-BD5D6A1E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Intense Reference" w:semiHidden="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B3B"/>
    <w:pPr>
      <w:spacing w:line="288" w:lineRule="auto"/>
    </w:pPr>
    <w:rPr>
      <w:rFonts w:ascii="Montserrat" w:hAnsi="Montserrat"/>
      <w:sz w:val="20"/>
      <w:lang w:val="en-GB"/>
    </w:rPr>
  </w:style>
  <w:style w:type="paragraph" w:styleId="Heading1">
    <w:name w:val="heading 1"/>
    <w:basedOn w:val="Normal"/>
    <w:next w:val="BodyText"/>
    <w:link w:val="Heading1Char"/>
    <w:uiPriority w:val="1"/>
    <w:qFormat/>
    <w:rsid w:val="00426A76"/>
    <w:pPr>
      <w:keepNext/>
      <w:keepLines/>
      <w:pBdr>
        <w:bottom w:val="single" w:sz="4" w:space="1" w:color="F9423A" w:themeColor="text2"/>
      </w:pBdr>
      <w:suppressAutoHyphens/>
      <w:spacing w:after="120" w:line="240" w:lineRule="auto"/>
      <w:outlineLvl w:val="0"/>
    </w:pPr>
    <w:rPr>
      <w:rFonts w:eastAsia="Times New Roman" w:cs="Times New Roman"/>
      <w:bCs/>
      <w:caps/>
      <w:kern w:val="32"/>
      <w:sz w:val="32"/>
      <w:szCs w:val="32"/>
      <w:lang w:eastAsia="en-US"/>
    </w:rPr>
  </w:style>
  <w:style w:type="paragraph" w:styleId="Heading2">
    <w:name w:val="heading 2"/>
    <w:basedOn w:val="Heading1"/>
    <w:link w:val="Heading2Char"/>
    <w:uiPriority w:val="2"/>
    <w:qFormat/>
    <w:rsid w:val="009F00F4"/>
    <w:pPr>
      <w:numPr>
        <w:ilvl w:val="1"/>
      </w:numPr>
      <w:pBdr>
        <w:bottom w:val="none" w:sz="0" w:space="0" w:color="auto"/>
      </w:pBdr>
      <w:tabs>
        <w:tab w:val="left" w:pos="0"/>
      </w:tabs>
      <w:spacing w:before="200"/>
      <w:ind w:left="720" w:hanging="720"/>
      <w:outlineLvl w:val="1"/>
    </w:pPr>
    <w:rPr>
      <w:caps w:val="0"/>
      <w:sz w:val="28"/>
      <w:szCs w:val="28"/>
    </w:rPr>
  </w:style>
  <w:style w:type="paragraph" w:styleId="Heading3">
    <w:name w:val="heading 3"/>
    <w:basedOn w:val="Normal"/>
    <w:next w:val="BodyText"/>
    <w:link w:val="Heading3Char"/>
    <w:uiPriority w:val="3"/>
    <w:qFormat/>
    <w:rsid w:val="00E52B3B"/>
    <w:pPr>
      <w:keepNext/>
      <w:spacing w:before="200" w:after="120"/>
      <w:outlineLvl w:val="2"/>
    </w:pPr>
    <w:rPr>
      <w:rFonts w:ascii="Montserrat Light" w:eastAsiaTheme="majorEastAsia" w:hAnsi="Montserrat Light" w:cstheme="majorBidi"/>
      <w:caps/>
      <w:color w:val="000000" w:themeColor="text1"/>
      <w:sz w:val="24"/>
      <w:szCs w:val="24"/>
      <w:lang w:eastAsia="en-US"/>
    </w:rPr>
  </w:style>
  <w:style w:type="paragraph" w:styleId="Heading4">
    <w:name w:val="heading 4"/>
    <w:basedOn w:val="Normal"/>
    <w:next w:val="Normal"/>
    <w:link w:val="Heading4Char"/>
    <w:uiPriority w:val="4"/>
    <w:qFormat/>
    <w:rsid w:val="00AE50F4"/>
    <w:pPr>
      <w:keepNext/>
      <w:spacing w:before="240" w:after="120"/>
      <w:outlineLvl w:val="3"/>
    </w:pPr>
    <w:rPr>
      <w:rFonts w:eastAsiaTheme="minorEastAsia" w:cs="Arial"/>
      <w:b/>
      <w:bCs/>
      <w:caps/>
      <w:color w:val="000000" w:themeColor="text1"/>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70A2"/>
    <w:rPr>
      <w:rFonts w:ascii="Tahoma" w:hAnsi="Tahoma" w:cs="Tahoma"/>
      <w:sz w:val="16"/>
      <w:szCs w:val="16"/>
    </w:rPr>
  </w:style>
  <w:style w:type="character" w:customStyle="1" w:styleId="BalloonTextChar">
    <w:name w:val="Balloon Text Char"/>
    <w:basedOn w:val="DefaultParagraphFont"/>
    <w:link w:val="BalloonText"/>
    <w:uiPriority w:val="99"/>
    <w:semiHidden/>
    <w:rsid w:val="006370A2"/>
    <w:rPr>
      <w:rFonts w:ascii="Tahoma" w:hAnsi="Tahoma" w:cs="Tahoma"/>
      <w:sz w:val="16"/>
      <w:szCs w:val="16"/>
    </w:rPr>
  </w:style>
  <w:style w:type="paragraph" w:styleId="Header">
    <w:name w:val="header"/>
    <w:basedOn w:val="Normal"/>
    <w:link w:val="HeaderChar"/>
    <w:uiPriority w:val="99"/>
    <w:semiHidden/>
    <w:rsid w:val="00780521"/>
    <w:pPr>
      <w:tabs>
        <w:tab w:val="center" w:pos="4320"/>
        <w:tab w:val="right" w:pos="8640"/>
      </w:tabs>
    </w:pPr>
  </w:style>
  <w:style w:type="character" w:customStyle="1" w:styleId="HeaderChar">
    <w:name w:val="Header Char"/>
    <w:basedOn w:val="DefaultParagraphFont"/>
    <w:link w:val="Header"/>
    <w:uiPriority w:val="99"/>
    <w:semiHidden/>
    <w:rsid w:val="00101571"/>
    <w:rPr>
      <w:rFonts w:ascii="Arial" w:hAnsi="Arial"/>
      <w:sz w:val="20"/>
    </w:rPr>
  </w:style>
  <w:style w:type="paragraph" w:styleId="Footer">
    <w:name w:val="footer"/>
    <w:basedOn w:val="Normal"/>
    <w:link w:val="FooterChar"/>
    <w:uiPriority w:val="99"/>
    <w:semiHidden/>
    <w:rsid w:val="00780521"/>
    <w:pPr>
      <w:tabs>
        <w:tab w:val="center" w:pos="4320"/>
        <w:tab w:val="right" w:pos="8640"/>
      </w:tabs>
    </w:pPr>
  </w:style>
  <w:style w:type="character" w:customStyle="1" w:styleId="FooterChar">
    <w:name w:val="Footer Char"/>
    <w:basedOn w:val="DefaultParagraphFont"/>
    <w:link w:val="Footer"/>
    <w:uiPriority w:val="99"/>
    <w:semiHidden/>
    <w:rsid w:val="00101571"/>
    <w:rPr>
      <w:rFonts w:ascii="Arial" w:hAnsi="Arial"/>
      <w:sz w:val="20"/>
    </w:rPr>
  </w:style>
  <w:style w:type="character" w:styleId="PageNumber">
    <w:name w:val="page number"/>
    <w:basedOn w:val="DefaultParagraphFont"/>
    <w:uiPriority w:val="99"/>
    <w:semiHidden/>
    <w:unhideWhenUsed/>
    <w:rsid w:val="004F3E69"/>
  </w:style>
  <w:style w:type="table" w:styleId="TableGrid">
    <w:name w:val="Table Grid"/>
    <w:basedOn w:val="TableNormal"/>
    <w:uiPriority w:val="59"/>
    <w:rsid w:val="00776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E52B3B"/>
    <w:pPr>
      <w:spacing w:before="120" w:after="120"/>
    </w:pPr>
  </w:style>
  <w:style w:type="character" w:customStyle="1" w:styleId="BodyTextChar">
    <w:name w:val="Body Text Char"/>
    <w:basedOn w:val="DefaultParagraphFont"/>
    <w:link w:val="BodyText"/>
    <w:rsid w:val="00E52B3B"/>
    <w:rPr>
      <w:rFonts w:ascii="Montserrat" w:hAnsi="Montserrat"/>
      <w:sz w:val="20"/>
      <w:lang w:val="en-GB"/>
    </w:rPr>
  </w:style>
  <w:style w:type="paragraph" w:styleId="NoSpacing">
    <w:name w:val="No Spacing"/>
    <w:uiPriority w:val="99"/>
    <w:semiHidden/>
    <w:rsid w:val="004D4E63"/>
    <w:rPr>
      <w:rFonts w:ascii="Arial" w:hAnsi="Arial"/>
      <w:sz w:val="20"/>
    </w:rPr>
  </w:style>
  <w:style w:type="table" w:styleId="LightShading">
    <w:name w:val="Light Shading"/>
    <w:basedOn w:val="TableNormal"/>
    <w:uiPriority w:val="60"/>
    <w:rsid w:val="00E82D80"/>
    <w:rPr>
      <w:rFonts w:ascii="Arial" w:eastAsia="Times New Roman" w:hAnsi="Arial" w:cs="Times New Roman"/>
      <w:sz w:val="20"/>
      <w:szCs w:val="20"/>
      <w:lang w:eastAsia="en-US"/>
    </w:rPr>
    <w:tblPr>
      <w:tblStyleRowBandSize w:val="1"/>
      <w:tblStyleColBandSize w:val="1"/>
      <w:tblBorders>
        <w:top w:val="single" w:sz="8" w:space="0" w:color="FFFFFF" w:themeColor="background2"/>
        <w:bottom w:val="single" w:sz="8" w:space="0" w:color="FFFFFF" w:themeColor="background2"/>
        <w:insideH w:val="single" w:sz="8" w:space="0" w:color="FFFFFF" w:themeColor="background2"/>
      </w:tblBorders>
    </w:tblPr>
    <w:tcPr>
      <w:shd w:val="clear" w:color="auto" w:fill="auto"/>
    </w:tcPr>
    <w:tblStylePr w:type="firstRow">
      <w:pPr>
        <w:spacing w:before="0" w:after="0" w:line="240" w:lineRule="auto"/>
      </w:pPr>
      <w:rPr>
        <w:rFonts w:ascii="Arial" w:hAnsi="Arial"/>
        <w:b/>
        <w:bCs/>
        <w:caps/>
        <w:smallCaps w:val="0"/>
      </w:rPr>
      <w:tblPr/>
      <w:tcPr>
        <w:tcBorders>
          <w:top w:val="nil"/>
          <w:left w:val="nil"/>
          <w:bottom w:val="single" w:sz="24" w:space="0" w:color="000000" w:themeColor="text1"/>
          <w:right w:val="nil"/>
          <w:insideH w:val="nil"/>
          <w:insideV w:val="nil"/>
        </w:tcBorders>
      </w:tcPr>
    </w:tblStylePr>
    <w:tblStylePr w:type="lastRow">
      <w:pPr>
        <w:spacing w:before="0" w:after="0" w:line="240" w:lineRule="auto"/>
      </w:pPr>
      <w:rPr>
        <w:b w:val="0"/>
        <w:bCs/>
      </w:rPr>
      <w:tblPr/>
      <w:tcPr>
        <w:tcBorders>
          <w:top w:val="single" w:sz="8" w:space="0" w:color="FFFFFF" w:themeColor="background2"/>
          <w:left w:val="nil"/>
          <w:bottom w:val="single" w:sz="8" w:space="0" w:color="FFFFFF" w:themeColor="background2"/>
          <w:right w:val="nil"/>
          <w:insideH w:val="nil"/>
          <w:insideV w:val="nil"/>
        </w:tcBorders>
      </w:tcPr>
    </w:tblStylePr>
    <w:tblStylePr w:type="firstCol">
      <w:rPr>
        <w:b w:val="0"/>
        <w:bCs/>
      </w:rPr>
      <w:tblPr/>
      <w:tcPr>
        <w:shd w:val="clear" w:color="auto" w:fill="FB8D88" w:themeFill="text2" w:themeFillTint="99"/>
      </w:tcPr>
    </w:tblStylePr>
    <w:tblStylePr w:type="lastCol">
      <w:rPr>
        <w:b w:val="0"/>
        <w:bCs/>
      </w:rPr>
    </w:tblStylePr>
    <w:tblStylePr w:type="band1Vert">
      <w:tblPr/>
      <w:tcPr>
        <w:tcBorders>
          <w:top w:val="single" w:sz="8" w:space="0" w:color="FFFFFF" w:themeColor="background2"/>
          <w:left w:val="nil"/>
          <w:bottom w:val="single" w:sz="8" w:space="0" w:color="FFFFFF" w:themeColor="background2"/>
          <w:right w:val="nil"/>
          <w:insideH w:val="nil"/>
          <w:insideV w:val="nil"/>
          <w:tl2br w:val="nil"/>
          <w:tr2bl w:val="nil"/>
        </w:tcBorders>
        <w:shd w:val="clear" w:color="auto" w:fill="auto"/>
      </w:tcPr>
    </w:tblStylePr>
    <w:tblStylePr w:type="band1Horz">
      <w:tblPr/>
      <w:tcPr>
        <w:tcBorders>
          <w:top w:val="single" w:sz="8" w:space="0" w:color="FFFFFF" w:themeColor="background2"/>
          <w:left w:val="nil"/>
          <w:bottom w:val="single" w:sz="8" w:space="0" w:color="FFFFFF" w:themeColor="background2"/>
          <w:right w:val="nil"/>
          <w:insideH w:val="nil"/>
          <w:insideV w:val="nil"/>
          <w:tl2br w:val="nil"/>
          <w:tr2bl w:val="nil"/>
        </w:tcBorders>
        <w:shd w:val="clear" w:color="auto" w:fill="auto"/>
      </w:tcPr>
    </w:tblStylePr>
    <w:tblStylePr w:type="nwCell">
      <w:tblPr/>
      <w:tcPr>
        <w:tcBorders>
          <w:top w:val="nil"/>
          <w:left w:val="nil"/>
          <w:bottom w:val="single" w:sz="24" w:space="0" w:color="000000" w:themeColor="text1"/>
          <w:right w:val="nil"/>
          <w:insideH w:val="nil"/>
          <w:insideV w:val="nil"/>
          <w:tl2br w:val="nil"/>
          <w:tr2bl w:val="nil"/>
        </w:tcBorders>
        <w:shd w:val="clear" w:color="auto" w:fill="auto"/>
      </w:tcPr>
    </w:tblStylePr>
  </w:style>
  <w:style w:type="paragraph" w:styleId="ListNumber">
    <w:name w:val="List Number"/>
    <w:basedOn w:val="BodyText"/>
    <w:uiPriority w:val="5"/>
    <w:qFormat/>
    <w:rsid w:val="00F56479"/>
    <w:pPr>
      <w:numPr>
        <w:numId w:val="8"/>
      </w:numPr>
      <w:suppressAutoHyphens/>
      <w:spacing w:before="0" w:after="0"/>
      <w:contextualSpacing/>
    </w:pPr>
    <w:rPr>
      <w:rFonts w:eastAsia="Arial" w:cs="Times New Roman"/>
      <w:noProof/>
      <w:szCs w:val="20"/>
      <w:lang w:val="fr-CA" w:eastAsia="en-US"/>
    </w:rPr>
  </w:style>
  <w:style w:type="paragraph" w:styleId="ListBullet">
    <w:name w:val="List Bullet"/>
    <w:basedOn w:val="BodyText"/>
    <w:autoRedefine/>
    <w:uiPriority w:val="5"/>
    <w:qFormat/>
    <w:rsid w:val="00143E92"/>
    <w:pPr>
      <w:numPr>
        <w:numId w:val="9"/>
      </w:numPr>
      <w:tabs>
        <w:tab w:val="left" w:pos="360"/>
      </w:tabs>
      <w:spacing w:before="0" w:after="0" w:line="240" w:lineRule="exact"/>
    </w:pPr>
    <w:rPr>
      <w:szCs w:val="18"/>
    </w:rPr>
  </w:style>
  <w:style w:type="character" w:customStyle="1" w:styleId="Heading1Char">
    <w:name w:val="Heading 1 Char"/>
    <w:basedOn w:val="DefaultParagraphFont"/>
    <w:link w:val="Heading1"/>
    <w:uiPriority w:val="1"/>
    <w:rsid w:val="00426A76"/>
    <w:rPr>
      <w:rFonts w:ascii="Montserrat" w:eastAsia="Times New Roman" w:hAnsi="Montserrat" w:cs="Times New Roman"/>
      <w:bCs/>
      <w:caps/>
      <w:kern w:val="32"/>
      <w:sz w:val="32"/>
      <w:szCs w:val="32"/>
      <w:lang w:val="en-GB" w:eastAsia="en-US"/>
    </w:rPr>
  </w:style>
  <w:style w:type="paragraph" w:styleId="ListParagraph">
    <w:name w:val="List Paragraph"/>
    <w:basedOn w:val="BodyText"/>
    <w:uiPriority w:val="8"/>
    <w:qFormat/>
    <w:rsid w:val="004249BD"/>
    <w:pPr>
      <w:suppressAutoHyphens/>
      <w:ind w:left="360"/>
    </w:pPr>
    <w:rPr>
      <w:rFonts w:eastAsia="Arial" w:cs="Times New Roman"/>
      <w:lang w:eastAsia="en-US"/>
    </w:rPr>
  </w:style>
  <w:style w:type="character" w:customStyle="1" w:styleId="Heading2Char">
    <w:name w:val="Heading 2 Char"/>
    <w:basedOn w:val="DefaultParagraphFont"/>
    <w:link w:val="Heading2"/>
    <w:uiPriority w:val="2"/>
    <w:rsid w:val="009F00F4"/>
    <w:rPr>
      <w:rFonts w:ascii="Arial" w:eastAsia="Times New Roman" w:hAnsi="Arial" w:cs="Times New Roman"/>
      <w:b/>
      <w:bCs/>
      <w:kern w:val="32"/>
      <w:sz w:val="28"/>
      <w:szCs w:val="28"/>
      <w:lang w:val="en-GB" w:eastAsia="en-US"/>
    </w:rPr>
  </w:style>
  <w:style w:type="character" w:customStyle="1" w:styleId="Heading3Char">
    <w:name w:val="Heading 3 Char"/>
    <w:link w:val="Heading3"/>
    <w:uiPriority w:val="3"/>
    <w:rsid w:val="00E52B3B"/>
    <w:rPr>
      <w:rFonts w:ascii="Montserrat Light" w:eastAsiaTheme="majorEastAsia" w:hAnsi="Montserrat Light" w:cstheme="majorBidi"/>
      <w:caps/>
      <w:color w:val="000000" w:themeColor="text1"/>
      <w:sz w:val="24"/>
      <w:szCs w:val="24"/>
      <w:lang w:val="en-GB" w:eastAsia="en-US"/>
    </w:rPr>
  </w:style>
  <w:style w:type="character" w:customStyle="1" w:styleId="Heading4Char">
    <w:name w:val="Heading 4 Char"/>
    <w:basedOn w:val="DefaultParagraphFont"/>
    <w:link w:val="Heading4"/>
    <w:uiPriority w:val="4"/>
    <w:rsid w:val="00AE50F4"/>
    <w:rPr>
      <w:rFonts w:ascii="Arial" w:eastAsiaTheme="minorEastAsia" w:hAnsi="Arial" w:cs="Arial"/>
      <w:b/>
      <w:bCs/>
      <w:caps/>
      <w:color w:val="000000" w:themeColor="text1"/>
      <w:sz w:val="20"/>
      <w:szCs w:val="20"/>
      <w:lang w:val="en-GB" w:eastAsia="en-US"/>
    </w:rPr>
  </w:style>
  <w:style w:type="character" w:styleId="Emphasis">
    <w:name w:val="Emphasis"/>
    <w:basedOn w:val="DefaultParagraphFont"/>
    <w:uiPriority w:val="14"/>
    <w:qFormat/>
    <w:rsid w:val="00BE01F7"/>
    <w:rPr>
      <w:rFonts w:ascii="Arial" w:hAnsi="Arial"/>
      <w:b/>
      <w:i w:val="0"/>
      <w:iCs/>
      <w:color w:val="000000" w:themeColor="text1"/>
    </w:rPr>
  </w:style>
  <w:style w:type="character" w:styleId="Hyperlink">
    <w:name w:val="Hyperlink"/>
    <w:basedOn w:val="DefaultParagraphFont"/>
    <w:uiPriority w:val="99"/>
    <w:unhideWhenUsed/>
    <w:qFormat/>
    <w:rsid w:val="00BE01F7"/>
    <w:rPr>
      <w:rFonts w:ascii="Arial" w:hAnsi="Arial"/>
      <w:color w:val="000000" w:themeColor="text1"/>
      <w:u w:val="single"/>
    </w:rPr>
  </w:style>
  <w:style w:type="character" w:styleId="PlaceholderText">
    <w:name w:val="Placeholder Text"/>
    <w:basedOn w:val="DefaultParagraphFont"/>
    <w:uiPriority w:val="99"/>
    <w:semiHidden/>
    <w:rsid w:val="003121CE"/>
    <w:rPr>
      <w:color w:val="808080"/>
    </w:rPr>
  </w:style>
  <w:style w:type="paragraph" w:styleId="NormalIndent">
    <w:name w:val="Normal Indent"/>
    <w:basedOn w:val="Normal"/>
    <w:uiPriority w:val="49"/>
    <w:semiHidden/>
    <w:rsid w:val="005A36D0"/>
    <w:pPr>
      <w:ind w:left="3600"/>
    </w:pPr>
    <w:rPr>
      <w:rFonts w:eastAsiaTheme="majorEastAsia" w:cs="Times New Roman"/>
      <w:szCs w:val="24"/>
    </w:rPr>
  </w:style>
  <w:style w:type="table" w:customStyle="1" w:styleId="Table1">
    <w:name w:val="Table 1"/>
    <w:basedOn w:val="TableNormal"/>
    <w:uiPriority w:val="59"/>
    <w:rsid w:val="00724C20"/>
    <w:rPr>
      <w:rFonts w:ascii="Gentium Basic" w:eastAsia="Calibri" w:hAnsi="Gentium Basic" w:cs="Arial"/>
      <w:sz w:val="18"/>
    </w:rPr>
    <w:tblPr>
      <w:tblStyleRowBandSize w:val="1"/>
      <w:tblStyleColBandSize w:val="1"/>
      <w:tblBorders>
        <w:top w:val="single" w:sz="4" w:space="0" w:color="F9423A" w:themeColor="accent1"/>
        <w:left w:val="single" w:sz="4" w:space="0" w:color="F9423A" w:themeColor="accent1"/>
        <w:bottom w:val="single" w:sz="4" w:space="0" w:color="F9423A" w:themeColor="accent1"/>
        <w:right w:val="single" w:sz="4" w:space="0" w:color="F9423A" w:themeColor="accent1"/>
        <w:insideH w:val="single" w:sz="4" w:space="0" w:color="F9423A" w:themeColor="accent1"/>
        <w:insideV w:val="single" w:sz="4" w:space="0" w:color="F9423A" w:themeColor="accent1"/>
      </w:tblBorders>
      <w:tblCellMar>
        <w:top w:w="43" w:type="dxa"/>
        <w:left w:w="43" w:type="dxa"/>
        <w:bottom w:w="43" w:type="dxa"/>
        <w:right w:w="43" w:type="dxa"/>
      </w:tblCellMar>
    </w:tblPr>
    <w:trPr>
      <w:cantSplit/>
    </w:trPr>
    <w:tcPr>
      <w:shd w:val="clear" w:color="auto" w:fill="auto"/>
    </w:tcPr>
    <w:tblStylePr w:type="firstRow">
      <w:pPr>
        <w:jc w:val="left"/>
      </w:pPr>
      <w:rPr>
        <w:rFonts w:ascii="Montserrat Medium" w:hAnsi="Montserrat Medium"/>
        <w:b w:val="0"/>
        <w:i w:val="0"/>
        <w:caps/>
        <w:smallCaps w:val="0"/>
        <w:spacing w:val="0"/>
        <w:sz w:val="18"/>
      </w:rPr>
      <w:tblPr/>
      <w:trPr>
        <w:cantSplit w:val="0"/>
      </w:trPr>
      <w:tcPr>
        <w:tcBorders>
          <w:top w:val="nil"/>
          <w:left w:val="nil"/>
          <w:bottom w:val="single" w:sz="4" w:space="0" w:color="F9423A" w:themeColor="accent1"/>
          <w:right w:val="nil"/>
          <w:insideV w:val="nil"/>
        </w:tcBorders>
        <w:shd w:val="clear" w:color="auto" w:fill="FFFFFF" w:themeFill="background1"/>
        <w:vAlign w:val="bottom"/>
      </w:tcPr>
    </w:tblStylePr>
    <w:tblStylePr w:type="firstCol">
      <w:tblPr/>
      <w:tcPr>
        <w:shd w:val="clear" w:color="auto" w:fill="B7D1E3" w:themeFill="accent2" w:themeFillShade="E6"/>
      </w:tcPr>
    </w:tblStylePr>
    <w:tblStylePr w:type="band2Vert">
      <w:tblPr/>
      <w:tcPr>
        <w:shd w:val="clear" w:color="auto" w:fill="D1D8DE" w:themeFill="accent4" w:themeFillTint="33"/>
      </w:tcPr>
    </w:tblStylePr>
  </w:style>
  <w:style w:type="table" w:customStyle="1" w:styleId="Table2">
    <w:name w:val="Table 2"/>
    <w:basedOn w:val="TableNormal"/>
    <w:uiPriority w:val="99"/>
    <w:rsid w:val="00A340D1"/>
    <w:rPr>
      <w:rFonts w:ascii="Arial" w:eastAsia="Times New Roman" w:hAnsi="Arial" w:cs="Times New Roman"/>
      <w:sz w:val="18"/>
      <w:szCs w:val="20"/>
      <w:lang w:eastAsia="en-US"/>
    </w:rPr>
    <w:tblPr>
      <w:tblStyleRowBandSize w:val="1"/>
      <w:tblStyleColBandSize w:val="1"/>
      <w:tblBorders>
        <w:left w:val="dotted" w:sz="4" w:space="0" w:color="000000" w:themeColor="text1"/>
        <w:bottom w:val="single" w:sz="4" w:space="0" w:color="000000" w:themeColor="text1"/>
        <w:right w:val="dotted" w:sz="4" w:space="0" w:color="000000" w:themeColor="text1"/>
        <w:insideH w:val="single" w:sz="4" w:space="0" w:color="000000" w:themeColor="text1"/>
        <w:insideV w:val="dotted" w:sz="4" w:space="0" w:color="000000" w:themeColor="text1"/>
      </w:tblBorders>
      <w:tblCellMar>
        <w:top w:w="43" w:type="dxa"/>
        <w:left w:w="43" w:type="dxa"/>
        <w:bottom w:w="43" w:type="dxa"/>
        <w:right w:w="43" w:type="dxa"/>
      </w:tblCellMar>
    </w:tblPr>
    <w:trPr>
      <w:cantSplit/>
    </w:trPr>
    <w:tblStylePr w:type="firstRow">
      <w:rPr>
        <w:caps w:val="0"/>
        <w:smallCaps/>
      </w:rPr>
      <w:tblPr/>
      <w:trPr>
        <w:cantSplit w:val="0"/>
        <w:tblHeader/>
      </w:trPr>
      <w:tcPr>
        <w:shd w:val="clear" w:color="auto" w:fill="CCCCCC" w:themeFill="text1" w:themeFillTint="33"/>
      </w:tcPr>
    </w:tblStylePr>
    <w:tblStylePr w:type="firstCol">
      <w:tblPr/>
      <w:tcPr>
        <w:shd w:val="clear" w:color="auto" w:fill="EFF4F9" w:themeFill="accent2" w:themeFillTint="66"/>
      </w:tcPr>
    </w:tblStylePr>
    <w:tblStylePr w:type="band2Vert">
      <w:tblPr/>
      <w:tcPr>
        <w:shd w:val="clear" w:color="auto" w:fill="F7F9FC" w:themeFill="accent2" w:themeFillTint="33"/>
      </w:tcPr>
    </w:tblStylePr>
  </w:style>
  <w:style w:type="table" w:customStyle="1" w:styleId="TableGridLight1">
    <w:name w:val="Table Grid Light1"/>
    <w:basedOn w:val="TableNormal"/>
    <w:uiPriority w:val="40"/>
    <w:rsid w:val="00E558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9"/>
    <w:qFormat/>
    <w:rsid w:val="00BE01F7"/>
    <w:rPr>
      <w:rFonts w:ascii="Arial" w:hAnsi="Arial"/>
      <w:b/>
      <w:i w:val="0"/>
      <w:iCs/>
      <w:color w:val="F9423A" w:themeColor="text2"/>
    </w:rPr>
  </w:style>
  <w:style w:type="character" w:styleId="SubtleEmphasis">
    <w:name w:val="Subtle Emphasis"/>
    <w:basedOn w:val="DefaultParagraphFont"/>
    <w:uiPriority w:val="9"/>
    <w:qFormat/>
    <w:rsid w:val="00BE01F7"/>
    <w:rPr>
      <w:rFonts w:ascii="Arial" w:hAnsi="Arial"/>
      <w:i/>
      <w:iCs/>
      <w:color w:val="F9423A" w:themeColor="text2"/>
      <w:sz w:val="18"/>
    </w:rPr>
  </w:style>
  <w:style w:type="paragraph" w:styleId="BodyText2">
    <w:name w:val="Body Text 2"/>
    <w:basedOn w:val="BodyText"/>
    <w:link w:val="BodyText2Char"/>
    <w:rsid w:val="00AC24D6"/>
    <w:pPr>
      <w:spacing w:before="0" w:after="0" w:line="240" w:lineRule="exact"/>
    </w:pPr>
  </w:style>
  <w:style w:type="character" w:customStyle="1" w:styleId="BodyText2Char">
    <w:name w:val="Body Text 2 Char"/>
    <w:basedOn w:val="DefaultParagraphFont"/>
    <w:link w:val="BodyText2"/>
    <w:rsid w:val="00AC24D6"/>
    <w:rPr>
      <w:rFonts w:ascii="Gentium Basic" w:hAnsi="Gentium Basic"/>
      <w:sz w:val="20"/>
      <w:lang w:val="en-CA"/>
    </w:rPr>
  </w:style>
  <w:style w:type="table" w:customStyle="1" w:styleId="PlainTable51">
    <w:name w:val="Plain Table 51"/>
    <w:basedOn w:val="TableNormal"/>
    <w:uiPriority w:val="45"/>
    <w:rsid w:val="00C04E5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E52B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2875">
      <w:bodyDiv w:val="1"/>
      <w:marLeft w:val="0"/>
      <w:marRight w:val="0"/>
      <w:marTop w:val="0"/>
      <w:marBottom w:val="0"/>
      <w:divBdr>
        <w:top w:val="none" w:sz="0" w:space="0" w:color="auto"/>
        <w:left w:val="none" w:sz="0" w:space="0" w:color="auto"/>
        <w:bottom w:val="none" w:sz="0" w:space="0" w:color="auto"/>
        <w:right w:val="none" w:sz="0" w:space="0" w:color="auto"/>
      </w:divBdr>
      <w:divsChild>
        <w:div w:id="1699158481">
          <w:marLeft w:val="0"/>
          <w:marRight w:val="0"/>
          <w:marTop w:val="0"/>
          <w:marBottom w:val="0"/>
          <w:divBdr>
            <w:top w:val="none" w:sz="0" w:space="0" w:color="auto"/>
            <w:left w:val="none" w:sz="0" w:space="0" w:color="auto"/>
            <w:bottom w:val="none" w:sz="0" w:space="0" w:color="auto"/>
            <w:right w:val="none" w:sz="0" w:space="0" w:color="auto"/>
          </w:divBdr>
          <w:divsChild>
            <w:div w:id="710035884">
              <w:marLeft w:val="0"/>
              <w:marRight w:val="0"/>
              <w:marTop w:val="0"/>
              <w:marBottom w:val="0"/>
              <w:divBdr>
                <w:top w:val="none" w:sz="0" w:space="0" w:color="auto"/>
                <w:left w:val="none" w:sz="0" w:space="0" w:color="auto"/>
                <w:bottom w:val="none" w:sz="0" w:space="0" w:color="auto"/>
                <w:right w:val="none" w:sz="0" w:space="0" w:color="auto"/>
              </w:divBdr>
            </w:div>
          </w:divsChild>
        </w:div>
        <w:div w:id="795568235">
          <w:marLeft w:val="0"/>
          <w:marRight w:val="0"/>
          <w:marTop w:val="0"/>
          <w:marBottom w:val="240"/>
          <w:divBdr>
            <w:top w:val="none" w:sz="0" w:space="0" w:color="auto"/>
            <w:left w:val="none" w:sz="0" w:space="0" w:color="auto"/>
            <w:bottom w:val="none" w:sz="0" w:space="0" w:color="auto"/>
            <w:right w:val="none" w:sz="0" w:space="0" w:color="auto"/>
          </w:divBdr>
          <w:divsChild>
            <w:div w:id="19816729">
              <w:marLeft w:val="0"/>
              <w:marRight w:val="0"/>
              <w:marTop w:val="0"/>
              <w:marBottom w:val="600"/>
              <w:divBdr>
                <w:top w:val="none" w:sz="0" w:space="0" w:color="auto"/>
                <w:left w:val="none" w:sz="0" w:space="0" w:color="auto"/>
                <w:bottom w:val="none" w:sz="0" w:space="0" w:color="auto"/>
                <w:right w:val="none" w:sz="0" w:space="0" w:color="auto"/>
              </w:divBdr>
              <w:divsChild>
                <w:div w:id="2120686467">
                  <w:marLeft w:val="0"/>
                  <w:marRight w:val="0"/>
                  <w:marTop w:val="0"/>
                  <w:marBottom w:val="0"/>
                  <w:divBdr>
                    <w:top w:val="none" w:sz="0" w:space="0" w:color="auto"/>
                    <w:left w:val="none" w:sz="0" w:space="0" w:color="auto"/>
                    <w:bottom w:val="none" w:sz="0" w:space="0" w:color="auto"/>
                    <w:right w:val="none" w:sz="0" w:space="0" w:color="auto"/>
                  </w:divBdr>
                  <w:divsChild>
                    <w:div w:id="201649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272285">
      <w:bodyDiv w:val="1"/>
      <w:marLeft w:val="0"/>
      <w:marRight w:val="0"/>
      <w:marTop w:val="0"/>
      <w:marBottom w:val="0"/>
      <w:divBdr>
        <w:top w:val="none" w:sz="0" w:space="0" w:color="auto"/>
        <w:left w:val="none" w:sz="0" w:space="0" w:color="auto"/>
        <w:bottom w:val="none" w:sz="0" w:space="0" w:color="auto"/>
        <w:right w:val="none" w:sz="0" w:space="0" w:color="auto"/>
      </w:divBdr>
      <w:divsChild>
        <w:div w:id="58480684">
          <w:marLeft w:val="0"/>
          <w:marRight w:val="0"/>
          <w:marTop w:val="0"/>
          <w:marBottom w:val="0"/>
          <w:divBdr>
            <w:top w:val="none" w:sz="0" w:space="0" w:color="auto"/>
            <w:left w:val="none" w:sz="0" w:space="0" w:color="auto"/>
            <w:bottom w:val="none" w:sz="0" w:space="0" w:color="auto"/>
            <w:right w:val="none" w:sz="0" w:space="0" w:color="auto"/>
          </w:divBdr>
        </w:div>
        <w:div w:id="635255165">
          <w:marLeft w:val="0"/>
          <w:marRight w:val="0"/>
          <w:marTop w:val="0"/>
          <w:marBottom w:val="0"/>
          <w:divBdr>
            <w:top w:val="none" w:sz="0" w:space="0" w:color="auto"/>
            <w:left w:val="none" w:sz="0" w:space="0" w:color="auto"/>
            <w:bottom w:val="none" w:sz="0" w:space="0" w:color="auto"/>
            <w:right w:val="none" w:sz="0" w:space="0" w:color="auto"/>
          </w:divBdr>
        </w:div>
        <w:div w:id="288096372">
          <w:marLeft w:val="0"/>
          <w:marRight w:val="0"/>
          <w:marTop w:val="0"/>
          <w:marBottom w:val="0"/>
          <w:divBdr>
            <w:top w:val="none" w:sz="0" w:space="0" w:color="auto"/>
            <w:left w:val="none" w:sz="0" w:space="0" w:color="auto"/>
            <w:bottom w:val="none" w:sz="0" w:space="0" w:color="auto"/>
            <w:right w:val="none" w:sz="0" w:space="0" w:color="auto"/>
          </w:divBdr>
        </w:div>
        <w:div w:id="1778023571">
          <w:marLeft w:val="0"/>
          <w:marRight w:val="0"/>
          <w:marTop w:val="0"/>
          <w:marBottom w:val="0"/>
          <w:divBdr>
            <w:top w:val="none" w:sz="0" w:space="0" w:color="auto"/>
            <w:left w:val="none" w:sz="0" w:space="0" w:color="auto"/>
            <w:bottom w:val="none" w:sz="0" w:space="0" w:color="auto"/>
            <w:right w:val="none" w:sz="0" w:space="0" w:color="auto"/>
          </w:divBdr>
        </w:div>
        <w:div w:id="874464660">
          <w:marLeft w:val="0"/>
          <w:marRight w:val="0"/>
          <w:marTop w:val="0"/>
          <w:marBottom w:val="0"/>
          <w:divBdr>
            <w:top w:val="none" w:sz="0" w:space="0" w:color="auto"/>
            <w:left w:val="none" w:sz="0" w:space="0" w:color="auto"/>
            <w:bottom w:val="none" w:sz="0" w:space="0" w:color="auto"/>
            <w:right w:val="none" w:sz="0" w:space="0" w:color="auto"/>
          </w:divBdr>
        </w:div>
        <w:div w:id="1392656971">
          <w:marLeft w:val="0"/>
          <w:marRight w:val="0"/>
          <w:marTop w:val="0"/>
          <w:marBottom w:val="0"/>
          <w:divBdr>
            <w:top w:val="none" w:sz="0" w:space="0" w:color="auto"/>
            <w:left w:val="none" w:sz="0" w:space="0" w:color="auto"/>
            <w:bottom w:val="none" w:sz="0" w:space="0" w:color="auto"/>
            <w:right w:val="none" w:sz="0" w:space="0" w:color="auto"/>
          </w:divBdr>
        </w:div>
        <w:div w:id="1593008071">
          <w:marLeft w:val="0"/>
          <w:marRight w:val="0"/>
          <w:marTop w:val="0"/>
          <w:marBottom w:val="0"/>
          <w:divBdr>
            <w:top w:val="none" w:sz="0" w:space="0" w:color="auto"/>
            <w:left w:val="none" w:sz="0" w:space="0" w:color="auto"/>
            <w:bottom w:val="none" w:sz="0" w:space="0" w:color="auto"/>
            <w:right w:val="none" w:sz="0" w:space="0" w:color="auto"/>
          </w:divBdr>
        </w:div>
        <w:div w:id="1967999614">
          <w:marLeft w:val="0"/>
          <w:marRight w:val="0"/>
          <w:marTop w:val="0"/>
          <w:marBottom w:val="0"/>
          <w:divBdr>
            <w:top w:val="none" w:sz="0" w:space="0" w:color="auto"/>
            <w:left w:val="none" w:sz="0" w:space="0" w:color="auto"/>
            <w:bottom w:val="none" w:sz="0" w:space="0" w:color="auto"/>
            <w:right w:val="none" w:sz="0" w:space="0" w:color="auto"/>
          </w:divBdr>
        </w:div>
        <w:div w:id="1467969555">
          <w:marLeft w:val="0"/>
          <w:marRight w:val="0"/>
          <w:marTop w:val="0"/>
          <w:marBottom w:val="0"/>
          <w:divBdr>
            <w:top w:val="none" w:sz="0" w:space="0" w:color="auto"/>
            <w:left w:val="none" w:sz="0" w:space="0" w:color="auto"/>
            <w:bottom w:val="none" w:sz="0" w:space="0" w:color="auto"/>
            <w:right w:val="none" w:sz="0" w:space="0" w:color="auto"/>
          </w:divBdr>
        </w:div>
      </w:divsChild>
    </w:div>
    <w:div w:id="1009210946">
      <w:bodyDiv w:val="1"/>
      <w:marLeft w:val="0"/>
      <w:marRight w:val="0"/>
      <w:marTop w:val="0"/>
      <w:marBottom w:val="0"/>
      <w:divBdr>
        <w:top w:val="none" w:sz="0" w:space="0" w:color="auto"/>
        <w:left w:val="none" w:sz="0" w:space="0" w:color="auto"/>
        <w:bottom w:val="none" w:sz="0" w:space="0" w:color="auto"/>
        <w:right w:val="none" w:sz="0" w:space="0" w:color="auto"/>
      </w:divBdr>
    </w:div>
    <w:div w:id="1257859735">
      <w:bodyDiv w:val="1"/>
      <w:marLeft w:val="0"/>
      <w:marRight w:val="0"/>
      <w:marTop w:val="0"/>
      <w:marBottom w:val="0"/>
      <w:divBdr>
        <w:top w:val="none" w:sz="0" w:space="0" w:color="auto"/>
        <w:left w:val="none" w:sz="0" w:space="0" w:color="auto"/>
        <w:bottom w:val="none" w:sz="0" w:space="0" w:color="auto"/>
        <w:right w:val="none" w:sz="0" w:space="0" w:color="auto"/>
      </w:divBdr>
      <w:divsChild>
        <w:div w:id="468478718">
          <w:marLeft w:val="0"/>
          <w:marRight w:val="0"/>
          <w:marTop w:val="0"/>
          <w:marBottom w:val="0"/>
          <w:divBdr>
            <w:top w:val="none" w:sz="0" w:space="0" w:color="auto"/>
            <w:left w:val="none" w:sz="0" w:space="0" w:color="auto"/>
            <w:bottom w:val="none" w:sz="0" w:space="0" w:color="auto"/>
            <w:right w:val="none" w:sz="0" w:space="0" w:color="auto"/>
          </w:divBdr>
          <w:divsChild>
            <w:div w:id="51138099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1620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wsp.com"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Corporate%20Templates\Workgroup%20Templates\WSP%20Blank.dotx" TargetMode="External"/></Relationships>
</file>

<file path=word/theme/theme1.xml><?xml version="1.0" encoding="utf-8"?>
<a:theme xmlns:a="http://schemas.openxmlformats.org/drawingml/2006/main" name="Thème Office">
  <a:themeElements>
    <a:clrScheme name="WSP Corporate">
      <a:dk1>
        <a:sysClr val="windowText" lastClr="000000"/>
      </a:dk1>
      <a:lt1>
        <a:srgbClr val="FFFFFF"/>
      </a:lt1>
      <a:dk2>
        <a:srgbClr val="F9423A"/>
      </a:dk2>
      <a:lt2>
        <a:srgbClr val="FFFFFF"/>
      </a:lt2>
      <a:accent1>
        <a:srgbClr val="F9423A"/>
      </a:accent1>
      <a:accent2>
        <a:srgbClr val="D8E6F0"/>
      </a:accent2>
      <a:accent3>
        <a:srgbClr val="1E252B"/>
      </a:accent3>
      <a:accent4>
        <a:srgbClr val="333E48"/>
      </a:accent4>
      <a:accent5>
        <a:srgbClr val="D9D9D6"/>
      </a:accent5>
      <a:accent6>
        <a:srgbClr val="EFECEA"/>
      </a:accent6>
      <a:hlink>
        <a:srgbClr val="0046AD"/>
      </a:hlink>
      <a:folHlink>
        <a:srgbClr val="0098D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C4EC06882FD74BB8A4889891ABF69F" ma:contentTypeVersion="0" ma:contentTypeDescription="Create a new document." ma:contentTypeScope="" ma:versionID="8fb925bdc91a76e408ffd01f0b9893d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0A89A-0B48-4BD3-BCC4-FF4A4A52F5B2}">
  <ds:schemaRefs>
    <ds:schemaRef ds:uri="http://schemas.microsoft.com/office/2006/metadata/properties"/>
  </ds:schemaRefs>
</ds:datastoreItem>
</file>

<file path=customXml/itemProps2.xml><?xml version="1.0" encoding="utf-8"?>
<ds:datastoreItem xmlns:ds="http://schemas.openxmlformats.org/officeDocument/2006/customXml" ds:itemID="{4573D24D-3F01-4A5A-8AEA-979499A4EBFD}">
  <ds:schemaRefs>
    <ds:schemaRef ds:uri="http://schemas.microsoft.com/sharepoint/v3/contenttype/forms"/>
  </ds:schemaRefs>
</ds:datastoreItem>
</file>

<file path=customXml/itemProps3.xml><?xml version="1.0" encoding="utf-8"?>
<ds:datastoreItem xmlns:ds="http://schemas.openxmlformats.org/officeDocument/2006/customXml" ds:itemID="{5118EE13-B3D7-4C91-80C0-8D4DA25DA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952FCB2-96C3-4E73-943D-FCE357CA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WSP Blank</Template>
  <TotalTime>1</TotalTime>
  <Pages>8</Pages>
  <Words>1286</Words>
  <Characters>7336</Characters>
  <Application>Microsoft Office Word</Application>
  <DocSecurity>0</DocSecurity>
  <Lines>61</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WSP Group Plc</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Phatarfod, Julian</dc:creator>
  <cp:lastModifiedBy>Bryony Chetwode</cp:lastModifiedBy>
  <cp:revision>2</cp:revision>
  <cp:lastPrinted>2017-03-27T12:38:00Z</cp:lastPrinted>
  <dcterms:created xsi:type="dcterms:W3CDTF">2020-02-17T11:51:00Z</dcterms:created>
  <dcterms:modified xsi:type="dcterms:W3CDTF">2020-02-17T11:51:00Z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obalDocType">
    <vt:lpwstr>Memo</vt:lpwstr>
  </property>
  <property fmtid="{D5CDD505-2E9C-101B-9397-08002B2CF9AE}" pid="3" name="GlobalVersion">
    <vt:lpwstr>3.1</vt:lpwstr>
  </property>
  <property fmtid="{D5CDD505-2E9C-101B-9397-08002B2CF9AE}" pid="4" name="GlobalLanguage">
    <vt:lpwstr>English</vt:lpwstr>
  </property>
  <property fmtid="{D5CDD505-2E9C-101B-9397-08002B2CF9AE}" pid="5" name="GlobalRegion">
    <vt:lpwstr>UK</vt:lpwstr>
  </property>
</Properties>
</file>